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1B1" w:rsidRPr="00684CA4" w:rsidRDefault="007441B1" w:rsidP="007441B1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  <w:r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ПРИКАЗ № </w:t>
      </w:r>
      <w:r w:rsidR="00CC79C6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6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 xml:space="preserve">Об учетной политике </w:t>
      </w:r>
      <w:r w:rsidR="009C1F70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Автономн</w:t>
      </w:r>
      <w:r w:rsidR="00DC2426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ой</w:t>
      </w:r>
      <w:r w:rsidR="009C1F70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 xml:space="preserve"> некоммерческ</w:t>
      </w:r>
      <w:r w:rsidR="00DC2426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ой</w:t>
      </w:r>
      <w:r w:rsidR="009C1F70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 xml:space="preserve"> организаци</w:t>
      </w:r>
      <w:r w:rsidR="00DC2426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и</w:t>
      </w:r>
      <w:r w:rsidR="009C1F70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 xml:space="preserve"> "</w:t>
      </w:r>
      <w:r w:rsidR="00DC2426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АБВ</w:t>
      </w:r>
      <w:r w:rsidR="009C1F70"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>"</w:t>
      </w:r>
      <w:r w:rsidRPr="00DC2426">
        <w:rPr>
          <w:rFonts w:ascii="Cambria" w:eastAsia="Times New Roman" w:hAnsi="Cambria" w:cs="Arial"/>
          <w:b/>
          <w:bCs/>
          <w:color w:val="5B9BD5" w:themeColor="accent1"/>
          <w:sz w:val="24"/>
          <w:szCs w:val="24"/>
          <w:lang w:eastAsia="ru-RU"/>
        </w:rPr>
        <w:t xml:space="preserve"> 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</w:p>
    <w:p w:rsidR="00771298" w:rsidRPr="00684CA4" w:rsidRDefault="00771298" w:rsidP="00DC2426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  <w:szCs w:val="24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Дата: </w:t>
      </w:r>
      <w:r w:rsidR="00261694"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28</w:t>
      </w:r>
      <w:r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.1</w:t>
      </w:r>
      <w:r w:rsidR="00261694"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2</w:t>
      </w:r>
      <w:r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.20</w:t>
      </w:r>
      <w:r w:rsidR="00A36224"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2</w:t>
      </w:r>
      <w:r w:rsidR="00CC79C6"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>1</w:t>
      </w:r>
      <w:r w:rsidRPr="00DC2426">
        <w:rPr>
          <w:rFonts w:ascii="Cambria" w:eastAsia="Times New Roman" w:hAnsi="Cambria" w:cs="Arial"/>
          <w:color w:val="5B9BD5" w:themeColor="accent1"/>
          <w:sz w:val="24"/>
          <w:szCs w:val="24"/>
          <w:lang w:eastAsia="ru-RU"/>
        </w:rPr>
        <w:t xml:space="preserve">г. 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br/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br/>
        <w:t> </w:t>
      </w:r>
      <w:r w:rsidRPr="00684CA4">
        <w:rPr>
          <w:rFonts w:ascii="Cambria" w:hAnsi="Cambria"/>
          <w:sz w:val="24"/>
          <w:szCs w:val="24"/>
        </w:rPr>
        <w:t>В соответствии с Федеральным законом от 06.12.2011 N 402-ФЗ "О бухгалтерском учете", Положением по бухгалтерскому учету "Учетная политика организации" (ПБУ 1/2008), утвержденным Приказом Минфина России от 06.10.2008 N 106н, Налоговым кодексом РФ, иными нормативными актами</w:t>
      </w:r>
    </w:p>
    <w:p w:rsidR="007441B1" w:rsidRPr="00684CA4" w:rsidRDefault="007441B1" w:rsidP="007441B1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ПРИКАЗЫВАЮ:</w:t>
      </w:r>
    </w:p>
    <w:p w:rsidR="00A57CD3" w:rsidRPr="00684CA4" w:rsidRDefault="002722E2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Утвердить 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учетную политику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="00DC2426" w:rsidRPr="00DC2426">
        <w:rPr>
          <w:rFonts w:ascii="Cambria" w:eastAsia="Times New Roman" w:hAnsi="Cambria" w:cs="Arial"/>
          <w:bCs/>
          <w:sz w:val="24"/>
          <w:szCs w:val="24"/>
          <w:lang w:eastAsia="ru-RU"/>
        </w:rPr>
        <w:t xml:space="preserve"> 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>для целей бухгалтерского учета согласно приложению 1 к настоящему приказу.</w:t>
      </w:r>
    </w:p>
    <w:p w:rsidR="007441B1" w:rsidRPr="00684CA4" w:rsidRDefault="007441B1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Утвердить учетную политику</w:t>
      </w:r>
      <w:r w:rsidR="002722E2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 некоммерческой организации "АБВ</w:t>
      </w:r>
      <w:proofErr w:type="gramStart"/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"</w:t>
      </w:r>
      <w:r w:rsidR="00DC2426" w:rsidRPr="00DC2426">
        <w:rPr>
          <w:rFonts w:ascii="Cambria" w:eastAsia="Times New Roman" w:hAnsi="Cambria" w:cs="Arial"/>
          <w:bCs/>
          <w:sz w:val="24"/>
          <w:szCs w:val="24"/>
          <w:lang w:eastAsia="ru-RU"/>
        </w:rPr>
        <w:t xml:space="preserve"> </w:t>
      </w:r>
      <w:r w:rsidRPr="00684CA4">
        <w:rPr>
          <w:rFonts w:ascii="Cambria" w:eastAsia="Times New Roman" w:hAnsi="Cambria" w:cs="Arial"/>
          <w:color w:val="FF0000"/>
          <w:sz w:val="24"/>
          <w:szCs w:val="24"/>
          <w:lang w:eastAsia="ru-RU"/>
        </w:rPr>
        <w:t xml:space="preserve"> 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для</w:t>
      </w:r>
      <w:proofErr w:type="gramEnd"/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целей налогообложения согласно приложению 2 к настоящему приказу.</w:t>
      </w:r>
    </w:p>
    <w:p w:rsidR="00445578" w:rsidRPr="00684CA4" w:rsidRDefault="00445578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Утвердить рабочий план счетов бухгалтерского учета</w:t>
      </w:r>
      <w:r w:rsidR="002722E2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="00DC2426" w:rsidRPr="00DC2426">
        <w:rPr>
          <w:rFonts w:ascii="Cambria" w:eastAsia="Times New Roman" w:hAnsi="Cambria" w:cs="Arial"/>
          <w:bCs/>
          <w:sz w:val="24"/>
          <w:szCs w:val="24"/>
          <w:lang w:eastAsia="ru-RU"/>
        </w:rPr>
        <w:t xml:space="preserve"> </w:t>
      </w:r>
      <w:r w:rsidR="002722E2" w:rsidRPr="00684CA4">
        <w:rPr>
          <w:rFonts w:ascii="Cambria" w:eastAsia="Times New Roman" w:hAnsi="Cambria" w:cs="Arial"/>
          <w:sz w:val="24"/>
          <w:szCs w:val="24"/>
          <w:lang w:eastAsia="ru-RU"/>
        </w:rPr>
        <w:t>для целей бухгалтерского учета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согласно приложению 3 к настоящему приказу.</w:t>
      </w:r>
    </w:p>
    <w:p w:rsidR="00A57CD3" w:rsidRPr="00684CA4" w:rsidRDefault="00A57CD3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Утвердить формы первичных учетных документов для целей бухгалтерского и налогового учета</w:t>
      </w:r>
      <w:r w:rsidR="004F1126" w:rsidRPr="00684CA4">
        <w:rPr>
          <w:rFonts w:ascii="Cambria" w:eastAsia="Times New Roman" w:hAnsi="Cambria" w:cs="Arial"/>
          <w:sz w:val="24"/>
          <w:szCs w:val="24"/>
          <w:lang w:eastAsia="ru-RU"/>
        </w:rPr>
        <w:t>, а также правила документооборота с контрагентами согласно приложению 4 к настоящему приказу.</w:t>
      </w:r>
    </w:p>
    <w:p w:rsidR="00D527CD" w:rsidRPr="00684CA4" w:rsidRDefault="00D527CD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Утвердить формы регистров целей бухгалтерского учета согласно приложению </w:t>
      </w:r>
      <w:r w:rsidR="00405E9B" w:rsidRPr="00684CA4">
        <w:rPr>
          <w:rFonts w:ascii="Cambria" w:eastAsia="Times New Roman" w:hAnsi="Cambria" w:cs="Arial"/>
          <w:sz w:val="24"/>
          <w:szCs w:val="24"/>
          <w:lang w:eastAsia="ru-RU"/>
        </w:rPr>
        <w:t>5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к настоящему приказу.</w:t>
      </w:r>
    </w:p>
    <w:p w:rsidR="008E723C" w:rsidRPr="00604395" w:rsidRDefault="008E723C" w:rsidP="00DC2426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11E9F">
        <w:rPr>
          <w:rFonts w:ascii="Cambria" w:eastAsia="Times New Roman" w:hAnsi="Cambria" w:cs="Arial"/>
          <w:sz w:val="24"/>
          <w:szCs w:val="24"/>
          <w:lang w:eastAsia="ru-RU"/>
        </w:rPr>
        <w:t xml:space="preserve">Установить, что данные редакции учетной политики применяются с </w:t>
      </w:r>
      <w:r w:rsidRPr="00261694">
        <w:rPr>
          <w:rFonts w:ascii="Cambria" w:eastAsia="Times New Roman" w:hAnsi="Cambria" w:cs="Arial"/>
          <w:sz w:val="24"/>
          <w:szCs w:val="24"/>
          <w:lang w:eastAsia="ru-RU"/>
        </w:rPr>
        <w:t>01 января 20</w:t>
      </w:r>
      <w:r w:rsidR="00F94BC2" w:rsidRPr="00261694">
        <w:rPr>
          <w:rFonts w:ascii="Cambria" w:eastAsia="Times New Roman" w:hAnsi="Cambria" w:cs="Arial"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 w:cs="Arial"/>
          <w:sz w:val="24"/>
          <w:szCs w:val="24"/>
          <w:lang w:eastAsia="ru-RU"/>
        </w:rPr>
        <w:t>2</w:t>
      </w:r>
      <w:r w:rsidRPr="00261694">
        <w:rPr>
          <w:rFonts w:ascii="Cambria" w:eastAsia="Times New Roman" w:hAnsi="Cambria" w:cs="Arial"/>
          <w:sz w:val="24"/>
          <w:szCs w:val="24"/>
          <w:lang w:eastAsia="ru-RU"/>
        </w:rPr>
        <w:t xml:space="preserve"> года</w:t>
      </w:r>
      <w:r w:rsidRPr="00604395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</w:p>
    <w:p w:rsidR="007441B1" w:rsidRPr="00684CA4" w:rsidRDefault="007441B1" w:rsidP="00DC242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Положения учетной политики обязательны для исполнения всеми </w:t>
      </w:r>
      <w:proofErr w:type="gramStart"/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работниками </w:t>
      </w:r>
      <w:r w:rsidR="008E723C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</w:t>
      </w:r>
      <w:proofErr w:type="gramEnd"/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 xml:space="preserve"> некоммерческой организации "АБВ"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,</w:t>
      </w:r>
      <w:r w:rsidR="008E723C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ответственными за ведение бухгалтерского и налогового учета, подготовку первичных документов.</w:t>
      </w:r>
    </w:p>
    <w:p w:rsidR="007441B1" w:rsidRPr="00684CA4" w:rsidRDefault="007441B1" w:rsidP="00DC242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Ответственность за организацию исполнения настоящего приказа возложить на руководителя организации.</w:t>
      </w:r>
    </w:p>
    <w:p w:rsidR="007441B1" w:rsidRPr="00684CA4" w:rsidRDefault="007441B1" w:rsidP="007441B1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4196"/>
        <w:gridCol w:w="1389"/>
        <w:gridCol w:w="1857"/>
      </w:tblGrid>
      <w:tr w:rsidR="009C1F70" w:rsidRPr="00684CA4" w:rsidTr="005710C2">
        <w:trPr>
          <w:trHeight w:val="227"/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9C1F70" w:rsidRPr="00684CA4" w:rsidRDefault="009C1F70" w:rsidP="0077129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001A61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Исполнительный директор</w:t>
            </w:r>
          </w:p>
        </w:tc>
        <w:tc>
          <w:tcPr>
            <w:tcW w:w="2250" w:type="pct"/>
            <w:vAlign w:val="center"/>
          </w:tcPr>
          <w:p w:rsidR="009C1F70" w:rsidRPr="00684CA4" w:rsidRDefault="00DC2426" w:rsidP="00DC2426">
            <w:pPr>
              <w:spacing w:after="0" w:line="240" w:lineRule="auto"/>
              <w:ind w:left="219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Автономн</w:t>
            </w:r>
            <w:r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ая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 xml:space="preserve"> некоммерческ</w:t>
            </w:r>
            <w:r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ая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 xml:space="preserve">     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я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 xml:space="preserve"> "АБВ"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9C1F70" w:rsidRPr="00684CA4" w:rsidRDefault="009C1F70" w:rsidP="0077129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C1F70" w:rsidRPr="00684CA4" w:rsidRDefault="009C1F70" w:rsidP="0077129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FF0000"/>
                <w:sz w:val="24"/>
                <w:szCs w:val="24"/>
                <w:lang w:eastAsia="ru-RU"/>
              </w:rPr>
              <w:t>  </w:t>
            </w:r>
            <w:r w:rsidR="00DC2426"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М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.</w:t>
            </w:r>
            <w:r w:rsidR="00DC2426"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П</w:t>
            </w:r>
            <w:r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 xml:space="preserve">. </w:t>
            </w:r>
            <w:r w:rsidR="00DC2426" w:rsidRPr="00DC2426">
              <w:rPr>
                <w:rFonts w:ascii="Cambria" w:eastAsia="Times New Roman" w:hAnsi="Cambria" w:cs="Arial"/>
                <w:bCs/>
                <w:color w:val="5B9BD5" w:themeColor="accent1"/>
                <w:sz w:val="24"/>
                <w:szCs w:val="24"/>
                <w:lang w:eastAsia="ru-RU"/>
              </w:rPr>
              <w:t>Иванова</w:t>
            </w:r>
          </w:p>
        </w:tc>
      </w:tr>
    </w:tbl>
    <w:p w:rsidR="007441B1" w:rsidRPr="00684CA4" w:rsidRDefault="007441B1" w:rsidP="007441B1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 </w:t>
      </w:r>
    </w:p>
    <w:p w:rsidR="00FA144A" w:rsidRPr="00684CA4" w:rsidRDefault="00FA144A" w:rsidP="007441B1">
      <w:pPr>
        <w:spacing w:after="0" w:line="240" w:lineRule="auto"/>
        <w:jc w:val="right"/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sectPr w:rsidR="00FA144A" w:rsidRPr="00684CA4" w:rsidSect="00763E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1B1" w:rsidRPr="00261694" w:rsidRDefault="007441B1" w:rsidP="007441B1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ru-RU"/>
        </w:rPr>
      </w:pPr>
      <w:r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lastRenderedPageBreak/>
        <w:t>При</w:t>
      </w:r>
      <w:r w:rsidR="00A57CD3"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ложение 1 </w:t>
      </w:r>
      <w:r w:rsidR="00A57CD3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6</w:t>
      </w:r>
      <w:r w:rsidR="00A57CD3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 xml:space="preserve">от </w:t>
      </w:r>
      <w:r w:rsidR="00141A6A" w:rsidRPr="00261694">
        <w:rPr>
          <w:rFonts w:ascii="Cambria" w:eastAsia="Times New Roman" w:hAnsi="Cambria" w:cs="Arial"/>
          <w:sz w:val="24"/>
          <w:szCs w:val="24"/>
          <w:lang w:eastAsia="ru-RU"/>
        </w:rPr>
        <w:t>28</w:t>
      </w:r>
      <w:r w:rsidR="008E723C" w:rsidRPr="00261694">
        <w:rPr>
          <w:rFonts w:ascii="Cambria" w:eastAsia="Times New Roman" w:hAnsi="Cambria" w:cs="Arial"/>
          <w:sz w:val="24"/>
          <w:szCs w:val="24"/>
          <w:lang w:eastAsia="ru-RU"/>
        </w:rPr>
        <w:t>.12</w:t>
      </w:r>
      <w:r w:rsidR="00EF5681" w:rsidRPr="00261694">
        <w:rPr>
          <w:rFonts w:ascii="Cambria" w:eastAsia="Times New Roman" w:hAnsi="Cambria" w:cs="Arial"/>
          <w:sz w:val="24"/>
          <w:szCs w:val="24"/>
          <w:lang w:eastAsia="ru-RU"/>
        </w:rPr>
        <w:t>.20</w:t>
      </w:r>
      <w:r w:rsidR="00A36224">
        <w:rPr>
          <w:rFonts w:ascii="Cambria" w:eastAsia="Times New Roman" w:hAnsi="Cambria" w:cs="Arial"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 w:cs="Arial"/>
          <w:sz w:val="24"/>
          <w:szCs w:val="24"/>
          <w:lang w:eastAsia="ru-RU"/>
        </w:rPr>
        <w:t>1</w:t>
      </w:r>
      <w:r w:rsidR="00EF5681" w:rsidRPr="0026169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г.</w:t>
      </w:r>
    </w:p>
    <w:p w:rsidR="007441B1" w:rsidRPr="00684CA4" w:rsidRDefault="007441B1" w:rsidP="007441B1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Учетная политика </w:t>
      </w:r>
      <w:r w:rsidR="009C1F70" w:rsidRPr="00001A61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Автономная некоммерческая организация "Центр комплексного сопровождения социального бизнеса и некоммерческих организаций"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>для целей бухгалтерского учета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</w:p>
    <w:p w:rsidR="007441B1" w:rsidRPr="00684CA4" w:rsidRDefault="00A57CD3" w:rsidP="00DC242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В соответствии с </w:t>
      </w:r>
      <w:r w:rsidR="008E723C" w:rsidRPr="00684CA4">
        <w:rPr>
          <w:rFonts w:ascii="Cambria" w:eastAsia="Times New Roman" w:hAnsi="Cambria" w:cs="Arial"/>
          <w:sz w:val="24"/>
          <w:szCs w:val="24"/>
          <w:lang w:eastAsia="ru-RU"/>
        </w:rPr>
        <w:t>Федеральным законом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от 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06.12.201</w:t>
      </w:r>
      <w:r w:rsidR="008658E8" w:rsidRPr="00684CA4">
        <w:rPr>
          <w:rFonts w:ascii="Cambria" w:eastAsia="Times New Roman" w:hAnsi="Cambria" w:cs="Arial"/>
          <w:sz w:val="24"/>
          <w:szCs w:val="24"/>
          <w:lang w:eastAsia="ru-RU"/>
        </w:rPr>
        <w:t>1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г. </w:t>
      </w:r>
      <w:r w:rsidR="008E723C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N 402-ФЗ "О бухгалтерском учете", 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ПБУ 1/</w:t>
      </w:r>
      <w:r w:rsidR="008658E8" w:rsidRPr="00684CA4">
        <w:rPr>
          <w:rFonts w:ascii="Cambria" w:eastAsia="Times New Roman" w:hAnsi="Cambria" w:cs="Arial"/>
          <w:sz w:val="24"/>
          <w:szCs w:val="24"/>
          <w:lang w:eastAsia="ru-RU"/>
        </w:rPr>
        <w:t>2008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"Учетная политика организации" (ут</w:t>
      </w:r>
      <w:r w:rsidR="009F231E" w:rsidRPr="00684CA4">
        <w:rPr>
          <w:rFonts w:ascii="Cambria" w:eastAsia="Times New Roman" w:hAnsi="Cambria" w:cs="Arial"/>
          <w:sz w:val="24"/>
          <w:szCs w:val="24"/>
          <w:lang w:eastAsia="ru-RU"/>
        </w:rPr>
        <w:t>в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. Приказом Минфина РФ от </w:t>
      </w:r>
      <w:r w:rsidR="008658E8" w:rsidRPr="00684CA4">
        <w:rPr>
          <w:rFonts w:ascii="Cambria" w:eastAsia="Times New Roman" w:hAnsi="Cambria" w:cs="Arial"/>
          <w:sz w:val="24"/>
          <w:szCs w:val="24"/>
          <w:lang w:eastAsia="ru-RU"/>
        </w:rPr>
        <w:t>06.10.2008 №106н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) утвердить в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="009C1F70"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 </w:t>
      </w:r>
      <w:r w:rsidR="007441B1" w:rsidRPr="00684CA4">
        <w:rPr>
          <w:rFonts w:ascii="Cambria" w:eastAsia="Times New Roman" w:hAnsi="Cambria" w:cs="Arial"/>
          <w:sz w:val="24"/>
          <w:szCs w:val="24"/>
          <w:lang w:eastAsia="ru-RU"/>
        </w:rPr>
        <w:t>следующие варианты ведения бухгалтерского учета: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7"/>
        <w:gridCol w:w="4317"/>
        <w:gridCol w:w="3332"/>
      </w:tblGrid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1B1" w:rsidRPr="00684CA4" w:rsidRDefault="007441B1" w:rsidP="007441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Положение учетной политики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1B1" w:rsidRPr="00684CA4" w:rsidRDefault="007441B1" w:rsidP="007441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Утвержденный вариант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1B1" w:rsidRPr="00684CA4" w:rsidRDefault="007441B1" w:rsidP="007441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C963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9F231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Организация ведения бухгалтерского учета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23C" w:rsidRPr="00261694" w:rsidRDefault="007441B1" w:rsidP="00AC79C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26169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Бухгалтерский учет организации ведет</w:t>
            </w:r>
            <w:r w:rsidR="008E723C" w:rsidRPr="0026169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:</w:t>
            </w:r>
            <w:r w:rsidRPr="0026169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лично руководитель</w:t>
            </w:r>
          </w:p>
          <w:p w:rsidR="007441B1" w:rsidRPr="00684CA4" w:rsidRDefault="00F94BC2" w:rsidP="00AC79C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FF0000"/>
                <w:sz w:val="24"/>
                <w:szCs w:val="24"/>
                <w:lang w:eastAsia="ru-RU"/>
              </w:rPr>
              <w:br/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Ведется с использованием программы </w:t>
            </w:r>
            <w:r w:rsidR="00CC79C6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1С «</w:t>
            </w:r>
            <w:proofErr w:type="spellStart"/>
            <w:r w:rsidR="00CC79C6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Рарус</w:t>
            </w:r>
            <w:proofErr w:type="spellEnd"/>
            <w:r w:rsidR="00CC79C6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»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 Применяются формы регистров, предусмотренные этой программой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9F231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п. </w:t>
            </w:r>
            <w:r w:rsidR="009F231E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ст. </w:t>
            </w:r>
            <w:r w:rsidR="009F231E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Федерального закона </w:t>
            </w:r>
            <w:r w:rsidR="009F231E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от 06.12.201</w:t>
            </w:r>
            <w:r w:rsidR="008658E8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</w:t>
            </w:r>
            <w:r w:rsidR="009F231E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г. N 402-ФЗ "О бухгалтерском учете"</w:t>
            </w: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Отступление от общих правил учета для субъектов малого предпринимательства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0C82" w:rsidRPr="00684CA4" w:rsidRDefault="007441B1" w:rsidP="00230C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Утвердить следующие отступления от общих правил бухгалтерского учета, предусмотренные нормативными актами для субъек</w:t>
            </w:r>
            <w:r w:rsidR="00230C82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тов малого предпринимательства:</w:t>
            </w:r>
          </w:p>
          <w:p w:rsidR="00230C82" w:rsidRPr="00684CA4" w:rsidRDefault="00230C82" w:rsidP="00230C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** </w:t>
            </w:r>
            <w:r w:rsidR="007441B1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Не применять ПБУ 18/02 "Учет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расчетов по налогу на прибыль".</w:t>
            </w:r>
          </w:p>
          <w:p w:rsidR="00230C82" w:rsidRPr="00684CA4" w:rsidRDefault="00230C82" w:rsidP="00230C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** Не применять ПБУ 8/2010 «Оценочные обязательства, условные обязательства и условные активы»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230C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 2 ПБУ 18/02 "Учет расчетов по налогу на прибыль" (утв. Приказом Минфина РФ от 19.11.2002 N 114н); п. 9 ПБУ 22/2010 "Исправление ошибок в бухгалтерском учете и отчетности"</w:t>
            </w:r>
            <w:r w:rsidR="00230C82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; п.3 ПБУ 8/2010 «Оценочные обязательства, условные обязательства и условные активы»</w:t>
            </w:r>
          </w:p>
        </w:tc>
      </w:tr>
      <w:tr w:rsidR="00B33FDC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5F2999" w:rsidP="005F2999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hAnsi="Cambria" w:cs="Arial"/>
                <w:color w:val="000000"/>
                <w:sz w:val="24"/>
                <w:szCs w:val="24"/>
                <w:shd w:val="clear" w:color="auto" w:fill="FFFFFF"/>
              </w:rPr>
              <w:t>Исправление ошибок в бухучете, выявленных после утверждения отчетности за год, в котором допущена ошибка, за счет прочих доходов и расходов с использованием счета «Прочих доходов и расходов» в текущем периоде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213B48" w:rsidP="00230C8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hAnsi="Cambria"/>
                <w:i/>
                <w:iCs/>
                <w:sz w:val="24"/>
                <w:szCs w:val="24"/>
              </w:rPr>
              <w:t>п. п. 9, 14 Положения по бухгалтерскому учету "Исправление ошибок в бухгалтерском учете и отчетности" (ПБУ 22/2010), утвержденного Приказом Минфина России от 28.06.2010 N 63н</w:t>
            </w: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C963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Принятие к учету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44753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Активы, в отношении которых выполняются условия принятия их на учет в качестве ОС и стоимостью не более 40 000 руб. за единицу, отражаются в бухгалтерском учете и бухгалтерской отчетности в составе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материально-производственных запасов.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абз</w:t>
            </w:r>
            <w:proofErr w:type="spellEnd"/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 4 п. 5 ПБУ 6/01 "Учет основных средств"</w:t>
            </w: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Способ начисления амортизационных отчислений по основным средствам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44753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Амортизация основных средств начисляется линейным способом 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 18, 19 ПБУ 6/01 "Учет основных средств" (утв. Приказом Минфина РФ от 30.03.2001 г. N 26н); п. 48 "Положения по ведению бухгалтерского учета и бухгалтерской отчетности в РФ" (утв. приказом Минфина РФ от 29.07.1998 N 34н)</w:t>
            </w: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Переоценка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44753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Переоценка Основных средств не производится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П.15 ПБУ 6/01 "Учет основных средств"</w:t>
            </w: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Срок полезного использования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C96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Срок полезного использования для приобретенных объектов ОС устанавливается приказом руководителя исходя из ожидаемого срока использования в соответствии с предполагаемой производительностью или мощностью.</w:t>
            </w:r>
          </w:p>
          <w:p w:rsidR="00C963F8" w:rsidRPr="00684CA4" w:rsidRDefault="00C963F8" w:rsidP="00C963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По объектам ОС, которые эксплуатировались предыдущими собственниками, срок полезного использования устанавливается с учетом срока их использования на момент приобретения.</w:t>
            </w:r>
          </w:p>
          <w:p w:rsidR="00C963F8" w:rsidRPr="00684CA4" w:rsidRDefault="00C963F8" w:rsidP="0044753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П.20 ПБУ 6/01 "Учет основных средств"</w:t>
            </w:r>
          </w:p>
        </w:tc>
      </w:tr>
      <w:tr w:rsidR="00C963F8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684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84CA4">
              <w:rPr>
                <w:rFonts w:ascii="Cambria" w:hAnsi="Cambria"/>
                <w:b/>
                <w:sz w:val="24"/>
                <w:szCs w:val="24"/>
              </w:rPr>
              <w:t>Учет материально-производственных запасов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3F8" w:rsidRPr="00684CA4" w:rsidRDefault="00C963F8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Оценка списания материально-производственных запасов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71298" w:rsidP="00684CA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Оценка материально-производственных запасов при их использовании и прочем выбытии производится по средней себестоимости.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71298" w:rsidP="00A96B9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ФС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БУ 5/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2019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Запасы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" (утв. Приказом Минфина РФ от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15.11.2019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г. N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180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н)</w:t>
            </w: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Учет заготовления материалов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71298" w:rsidP="001F240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Синтетический учет заготовления и приобретения материалов ведется по фактической себестоимости с использованием счета 10 «Материалы» (без использования счетов 15 «Заготовление и приобретение материальных ценностей» и 16 «Отклонения в стоимости материальных ценностей»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1298" w:rsidRPr="00684CA4" w:rsidRDefault="00771298" w:rsidP="0077129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. 12 п. 3. </w:t>
            </w:r>
            <w:hyperlink r:id="rId6" w:history="1">
              <w:r w:rsidRPr="00684CA4"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>Типовых</w:t>
              </w:r>
              <w:r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 xml:space="preserve"> </w:t>
              </w:r>
              <w:r w:rsidRPr="00684CA4"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>рекомендаци</w:t>
              </w:r>
            </w:hyperlink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й по организации бухгалтерского учета для субъектов малого предпринимательства (утв. Приказом Минфина РФ от 21.12.1998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val="en-US" w:eastAsia="ru-RU"/>
              </w:rPr>
              <w:t>N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64н);</w:t>
            </w:r>
          </w:p>
          <w:p w:rsidR="00771298" w:rsidRPr="00684CA4" w:rsidRDefault="00771298" w:rsidP="0077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п. 3.1 </w:t>
            </w:r>
            <w:r w:rsidRPr="00684CA4">
              <w:rPr>
                <w:rFonts w:ascii="Cambria" w:hAnsi="Cambria" w:cs="Arial"/>
                <w:sz w:val="24"/>
                <w:szCs w:val="24"/>
              </w:rPr>
              <w:t xml:space="preserve">Информации Минфина РФ </w:t>
            </w:r>
            <w:proofErr w:type="gramStart"/>
            <w:r w:rsidRPr="00684CA4">
              <w:rPr>
                <w:rFonts w:ascii="Cambria" w:hAnsi="Cambria" w:cs="Arial"/>
                <w:sz w:val="24"/>
                <w:szCs w:val="24"/>
              </w:rPr>
              <w:t>от  N</w:t>
            </w:r>
            <w:proofErr w:type="gramEnd"/>
            <w:r w:rsidRPr="00684CA4">
              <w:rPr>
                <w:rFonts w:ascii="Cambria" w:hAnsi="Cambria" w:cs="Arial"/>
                <w:sz w:val="24"/>
                <w:szCs w:val="24"/>
              </w:rPr>
              <w:t xml:space="preserve"> ПЗ-3/2012</w:t>
            </w:r>
          </w:p>
          <w:p w:rsidR="001F2404" w:rsidRPr="00684CA4" w:rsidRDefault="001F2404" w:rsidP="00AE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Учет полуфабрикатов собственного производства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Синтетический учет полуфабрикатов собственного производства ведется без использования счета 21 "Полуфабрикаты собственного производства" путем их отражения в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составе незавершенного производства на счете 20 "Основное производство".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 xml:space="preserve">Инструкция по применению Плана счетов бухгалтерского учета финансово-хозяйственной деятельности организаций (утв. приказом Минфина РФ от 31 октября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2000 г. N 94н) (пояснения к счету 21)</w:t>
            </w:r>
            <w:r w:rsidR="00BE0233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;</w:t>
            </w:r>
          </w:p>
          <w:p w:rsidR="00BE0233" w:rsidRPr="00684CA4" w:rsidRDefault="00BE0233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пп</w:t>
            </w:r>
            <w:proofErr w:type="spellEnd"/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. 13 п. 3. </w:t>
            </w:r>
            <w:hyperlink r:id="rId7" w:history="1">
              <w:r w:rsidRPr="00684CA4"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>Типовых</w:t>
              </w:r>
              <w:r w:rsidR="00213B48"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 xml:space="preserve"> </w:t>
              </w:r>
              <w:r w:rsidRPr="00684CA4">
                <w:rPr>
                  <w:rFonts w:ascii="Cambria" w:eastAsia="Times New Roman" w:hAnsi="Cambria" w:cs="Arial"/>
                  <w:sz w:val="24"/>
                  <w:szCs w:val="24"/>
                  <w:lang w:eastAsia="ru-RU"/>
                </w:rPr>
                <w:t>рекомендаци</w:t>
              </w:r>
            </w:hyperlink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й по организации бухгалтерского учета для субъектов малого предпринимательства (утв. Приказом Минфина РФ от 21.12.1998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val="en-US" w:eastAsia="ru-RU"/>
              </w:rPr>
              <w:t>N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64н)</w:t>
            </w: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Оценка готовой продукции, отгруженной продукции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Учет готовой продукции в организации ведется по фактической производственной себестоимости (счет 40 "Выпуск продукции (работ, услуг)" не используется).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 59, 61 Положения по ведению бухгалтерского учета и бухгалтерской отчетности в РФ, утв. Приказом Минфина РФ от 29.07.1998 N 34н</w:t>
            </w:r>
          </w:p>
        </w:tc>
      </w:tr>
      <w:tr w:rsidR="00B33FDC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B33F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24"/>
                <w:szCs w:val="24"/>
                <w:lang w:eastAsia="ru-RU"/>
              </w:rPr>
              <w:t>Займы и кредиты. Расходы по займам и кредитам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B33FDC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Учет процентов по займам и кредитам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Проценты по займам и кредитам отражаются в бухгалтерском учете обособленно от основной суммы обязательства по полученному займу (кредиту) на отдельных субсчетах согласно Рабочему плану счетов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B3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 4 ПБУ 15/2008 "Учет расходов по займам и кредитам", утв. Приказом Минфина России от 06.10.2008 N 107н.</w:t>
            </w:r>
          </w:p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B33FDC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B33FDC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84CA4">
              <w:rPr>
                <w:rFonts w:ascii="Cambria" w:hAnsi="Cambria"/>
                <w:b/>
                <w:sz w:val="24"/>
                <w:szCs w:val="24"/>
              </w:rPr>
              <w:t>Учет доходов и расходов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3FDC" w:rsidRPr="00684CA4" w:rsidRDefault="00B33FDC" w:rsidP="00B3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0114A3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Учет</w:t>
            </w:r>
            <w:r w:rsidR="007441B1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общехозяйственных расходов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Списание общехозяйственных расходов в бухгалтерском учете производится ежемесячно полностью в качестве условно-постоянных расходов в дебет счета 90 "Продажи".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Инструкция по применению Плана счетов бухгалтерского учета финансово-хозяйственной деятельности организаций (утв. приказом Минфина РФ от 31 октября 2000 г. N 94н) (пояснения к счету 26)</w:t>
            </w:r>
          </w:p>
        </w:tc>
      </w:tr>
      <w:tr w:rsidR="00DA3C1B" w:rsidRPr="00684CA4" w:rsidTr="00604395">
        <w:trPr>
          <w:jc w:val="center"/>
        </w:trPr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Признание выручки от выполнения работ, оказания услуг, продажи продукции с длительным циклом изготовления</w:t>
            </w:r>
          </w:p>
        </w:tc>
        <w:tc>
          <w:tcPr>
            <w:tcW w:w="2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1F799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Выручка от выполнения работ, оказания услуг, продажи продукции с длительным циклом изготовления (кроме договоро</w:t>
            </w:r>
            <w:r w:rsidR="00204093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строительного подряда) признается по завершению выполнения работы, оказания услуги, </w:t>
            </w:r>
            <w:r w:rsidR="001F7992"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реализации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продукции в целом.</w:t>
            </w:r>
          </w:p>
        </w:tc>
        <w:tc>
          <w:tcPr>
            <w:tcW w:w="1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41B1" w:rsidRPr="00684CA4" w:rsidRDefault="007441B1" w:rsidP="007441B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п. 13 и п. 17 ПБУ 9/99 "Доходы организации" (утв. Приказом Минфина РФ от 06.05.1999 г. N 32н)"</w:t>
            </w:r>
          </w:p>
        </w:tc>
      </w:tr>
    </w:tbl>
    <w:p w:rsidR="007441B1" w:rsidRPr="00611E9F" w:rsidRDefault="00447538" w:rsidP="00766533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 w:type="page"/>
      </w:r>
      <w:r w:rsidR="007441B1" w:rsidRPr="00611E9F">
        <w:rPr>
          <w:rFonts w:ascii="Cambria" w:eastAsia="Times New Roman" w:hAnsi="Cambria" w:cs="Arial"/>
          <w:sz w:val="24"/>
          <w:szCs w:val="24"/>
          <w:lang w:eastAsia="ru-RU"/>
        </w:rPr>
        <w:lastRenderedPageBreak/>
        <w:t> </w:t>
      </w:r>
    </w:p>
    <w:p w:rsidR="0026181A" w:rsidRPr="00261694" w:rsidRDefault="0026181A" w:rsidP="00766533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ru-RU"/>
        </w:rPr>
      </w:pPr>
      <w:r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Приложение </w:t>
      </w:r>
      <w:r w:rsidRPr="00604395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2</w:t>
      </w:r>
      <w:r w:rsidRPr="00C72B0B"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6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>от 28.12.20</w:t>
      </w:r>
      <w:r w:rsidR="00A3622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1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г.</w:t>
      </w:r>
    </w:p>
    <w:p w:rsidR="0026181A" w:rsidRPr="00684CA4" w:rsidRDefault="0026181A" w:rsidP="00DC2426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Учетная политика </w:t>
      </w:r>
      <w:r w:rsidR="00DC2426" w:rsidRPr="00DC2426">
        <w:rPr>
          <w:rFonts w:ascii="Cambria" w:eastAsia="Times New Roman" w:hAnsi="Cambria" w:cs="Arial"/>
          <w:b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 xml:space="preserve">для целей налогового учета 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</w:p>
    <w:p w:rsidR="0026181A" w:rsidRPr="00684CA4" w:rsidRDefault="0026181A" w:rsidP="00DC2426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В соответствии с Налоговым кодексом Российской Федерации утвердить в </w:t>
      </w:r>
      <w:r w:rsidR="00DC2426" w:rsidRPr="00DC2426">
        <w:rPr>
          <w:rFonts w:ascii="Cambria" w:eastAsia="Times New Roman" w:hAnsi="Cambria" w:cs="Arial"/>
          <w:bCs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Pr="00684CA4">
        <w:rPr>
          <w:rFonts w:ascii="Cambria" w:eastAsia="Times New Roman" w:hAnsi="Cambria" w:cs="Arial"/>
          <w:color w:val="FF0000"/>
          <w:sz w:val="24"/>
          <w:szCs w:val="24"/>
          <w:lang w:eastAsia="ru-RU"/>
        </w:rPr>
        <w:t xml:space="preserve"> </w:t>
      </w: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>следующие варианты налогового учета и отчетности, по которым налогоплательщику предоставлено право выбора:</w:t>
      </w:r>
    </w:p>
    <w:tbl>
      <w:tblPr>
        <w:tblW w:w="524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8"/>
        <w:gridCol w:w="4480"/>
        <w:gridCol w:w="3503"/>
      </w:tblGrid>
      <w:tr w:rsidR="0026181A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181A" w:rsidRPr="00684CA4" w:rsidRDefault="0026181A" w:rsidP="0026181A">
            <w:pPr>
              <w:pStyle w:val="a9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hAnsi="Cambria" w:cs="Arial"/>
                <w:shd w:val="clear" w:color="auto" w:fill="FFFFFF"/>
              </w:rPr>
              <w:t xml:space="preserve">Организация налогового учета 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181A" w:rsidRPr="00684CA4" w:rsidRDefault="00213B48" w:rsidP="0026181A">
            <w:pPr>
              <w:pStyle w:val="a9"/>
              <w:rPr>
                <w:rFonts w:ascii="Cambria" w:hAnsi="Cambria" w:cs="Arial"/>
                <w:lang w:eastAsia="ru-RU"/>
              </w:rPr>
            </w:pPr>
            <w:r w:rsidRPr="003B293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Налоговый учет в организации ведется на основе регистров бухгалтерского учета с добавлением в них реквизитов, необходимых для налогового учета в соответствии с требованиями Налогового кодекса РФ.</w:t>
            </w:r>
            <w:r w:rsidRPr="003B293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181A" w:rsidRPr="00684CA4" w:rsidRDefault="00213B48" w:rsidP="00DC2426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3B293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ст. 313, 314 Налогового кодекса 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РФ</w:t>
            </w:r>
          </w:p>
        </w:tc>
      </w:tr>
      <w:tr w:rsidR="00213B48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Контроль за организацией учета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5F2999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hAnsi="Cambria" w:cs="Arial"/>
                <w:sz w:val="24"/>
                <w:szCs w:val="24"/>
              </w:rPr>
              <w:t xml:space="preserve">Ведение учета в целях налогообложения, а также контроль за </w:t>
            </w:r>
            <w:r>
              <w:rPr>
                <w:rFonts w:ascii="Cambria" w:hAnsi="Cambria" w:cs="Arial"/>
                <w:sz w:val="24"/>
                <w:szCs w:val="24"/>
              </w:rPr>
              <w:t xml:space="preserve">его правильностью </w:t>
            </w:r>
            <w:r w:rsidRPr="00684CA4">
              <w:rPr>
                <w:rFonts w:ascii="Cambria" w:hAnsi="Cambria" w:cs="Arial"/>
                <w:sz w:val="24"/>
                <w:szCs w:val="24"/>
              </w:rPr>
              <w:t xml:space="preserve">осуществляется </w:t>
            </w:r>
            <w:r w:rsidRPr="00684CA4">
              <w:rPr>
                <w:rFonts w:ascii="Cambria" w:hAnsi="Cambria" w:cs="Arial"/>
                <w:color w:val="FF0000"/>
                <w:sz w:val="24"/>
                <w:szCs w:val="24"/>
              </w:rPr>
              <w:t>руководителем.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ст.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313</w:t>
            </w: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НК РФ</w:t>
            </w:r>
          </w:p>
        </w:tc>
      </w:tr>
      <w:tr w:rsidR="00213B48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Метод признания доходов (расходов)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684CA4">
            <w:pPr>
              <w:pStyle w:val="ConsNormal"/>
              <w:rPr>
                <w:rFonts w:ascii="Cambria" w:hAnsi="Cambria" w:cs="Arial"/>
                <w:sz w:val="24"/>
                <w:szCs w:val="24"/>
              </w:rPr>
            </w:pPr>
            <w:r w:rsidRPr="00684CA4">
              <w:rPr>
                <w:rFonts w:ascii="Cambria" w:hAnsi="Cambria" w:cs="Arial"/>
                <w:sz w:val="24"/>
                <w:szCs w:val="24"/>
              </w:rPr>
              <w:t>Налоговый учет в организации ведется по методу</w:t>
            </w:r>
            <w:r>
              <w:rPr>
                <w:rFonts w:ascii="Cambria" w:hAnsi="Cambria" w:cs="Arial"/>
                <w:sz w:val="24"/>
                <w:szCs w:val="24"/>
              </w:rPr>
              <w:t xml:space="preserve"> начисления</w:t>
            </w:r>
            <w:r w:rsidRPr="00684CA4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BE6C87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ст.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271,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 2</w:t>
            </w: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73</w:t>
            </w:r>
            <w:proofErr w:type="gram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НК </w:t>
            </w: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РФ</w:t>
            </w:r>
          </w:p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213B48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Метод списания сырья и материалов при определении размера материальных расходов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BE6C87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При определении размера материальных расходов при списании сырья и материалов, используемых при производстве (изготовлении) товаров (выполнении работ, оказании услуг) применяется методов оценки указанного сырья и материалов по средней себестоимости.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ст. 346.17 НК РФ</w:t>
            </w:r>
          </w:p>
        </w:tc>
      </w:tr>
      <w:tr w:rsidR="00213B48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Метод оценки стоимости покупных товаров, уменьшающей доходы от их реализации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При реализации покупных товаров стоимость их приобретения определяется организацией для целей налогообложения по средней стоимости.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684CA4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ст. 346.17 НК РФ</w:t>
            </w:r>
          </w:p>
        </w:tc>
      </w:tr>
      <w:tr w:rsidR="00213B48" w:rsidRPr="00684CA4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Деление расходов на прямые и косвенные для целей налогообложения прибыли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 прямым расходам </w:t>
            </w:r>
            <w:proofErr w:type="gram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относятся  включенные</w:t>
            </w:r>
            <w:proofErr w:type="gram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в расходы текущего отчетного (налогового) периода по мере реализации товаров, продукции, оказания услуг, работ: 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** затраты, учитываемые налогоплательщиком на 20 счете и списанные в себестоимость на счет 90.02 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** затраты, включенные в себестоимость </w:t>
            </w:r>
            <w:proofErr w:type="gram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товаров  (</w:t>
            </w:r>
            <w:proofErr w:type="gram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41 счет) и списанные в себестоимость продаж на счет 90.02 по мере реализации товаров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** затраты, включенные в себестоимость готовой продукции при производстве (43 счет) и списанные в себестоимость продаж на счет 90.02 по мере реализации продукции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К косвенным относятся </w:t>
            </w:r>
            <w:proofErr w:type="gram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все  суммы</w:t>
            </w:r>
            <w:proofErr w:type="gram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 расходов, учитываемые на счетах 23,25,26,29,44 и отнесенные на финансовый результат отчетного периода путем закрытия данных счетов на субсчета 90.02 и 91.02. </w:t>
            </w:r>
          </w:p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684CA4" w:rsidRDefault="00213B48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lastRenderedPageBreak/>
              <w:t>ст. 318 Налогового кодекса РФ</w:t>
            </w:r>
          </w:p>
        </w:tc>
      </w:tr>
      <w:tr w:rsidR="00213B48" w:rsidRPr="00EF7AC0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Нумерация счетов-фактур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BE6C8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Нумерация счетов-фактур производится организацией в порядке возрастания с начала календарного года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</w:p>
        </w:tc>
      </w:tr>
      <w:tr w:rsidR="00213B48" w:rsidRPr="00EF7AC0" w:rsidTr="00187F59">
        <w:trPr>
          <w:jc w:val="center"/>
        </w:trPr>
        <w:tc>
          <w:tcPr>
            <w:tcW w:w="1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Выставление счетов-фактур</w:t>
            </w:r>
          </w:p>
        </w:tc>
        <w:tc>
          <w:tcPr>
            <w:tcW w:w="2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BE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- в бумажном виде;</w:t>
            </w:r>
          </w:p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- в электронном виде по телекоммуникационным каналам связи с применением усиленной квалифицированной электронной подписи лиц, уполномоченных приказом генерального директора, через организации, обеспечивающие обмен информацией в рамках электронного документооборота (операторов), в Порядке, установленном Приказом Минфина России от 10.11.2015 N 174н</w:t>
            </w:r>
            <w:r w:rsidRPr="006E56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3B48" w:rsidRPr="00BE6C87" w:rsidRDefault="00213B48" w:rsidP="00AE10F5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</w:pPr>
            <w:proofErr w:type="spell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абз</w:t>
            </w:r>
            <w:proofErr w:type="spell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 xml:space="preserve">. 2 п. 1, </w:t>
            </w:r>
            <w:proofErr w:type="spellStart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абз</w:t>
            </w:r>
            <w:proofErr w:type="spellEnd"/>
            <w:r w:rsidRPr="00BE6C87">
              <w:rPr>
                <w:rFonts w:ascii="Cambria" w:eastAsia="Times New Roman" w:hAnsi="Cambria" w:cs="Arial"/>
                <w:sz w:val="24"/>
                <w:szCs w:val="24"/>
                <w:lang w:eastAsia="ru-RU"/>
              </w:rPr>
              <w:t>. 2 п. 6, п. 9 ст. 169 НК РФ</w:t>
            </w:r>
          </w:p>
        </w:tc>
      </w:tr>
    </w:tbl>
    <w:p w:rsidR="003C35F6" w:rsidRPr="00684CA4" w:rsidRDefault="003C35F6" w:rsidP="00C16A2F">
      <w:pPr>
        <w:spacing w:before="100" w:beforeAutospacing="1" w:after="100" w:afterAutospacing="1" w:line="240" w:lineRule="auto"/>
        <w:rPr>
          <w:rFonts w:ascii="Cambria" w:eastAsia="Times New Roman" w:hAnsi="Cambria" w:cs="Arial"/>
          <w:sz w:val="24"/>
          <w:szCs w:val="24"/>
          <w:lang w:eastAsia="ru-RU"/>
        </w:rPr>
        <w:sectPr w:rsidR="003C35F6" w:rsidRPr="00684CA4" w:rsidSect="006A14D8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597CF9" w:rsidRPr="00261694" w:rsidRDefault="00597CF9" w:rsidP="00597CF9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ru-RU"/>
        </w:rPr>
      </w:pPr>
      <w:r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604395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3</w:t>
      </w:r>
      <w:r w:rsidRPr="00C72B0B"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6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  <w:r w:rsidR="00141A6A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от 28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.12.20</w:t>
      </w:r>
      <w:r w:rsidR="00A3622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1</w:t>
      </w:r>
      <w:r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г.</w:t>
      </w:r>
    </w:p>
    <w:p w:rsidR="00213B48" w:rsidRPr="00684CA4" w:rsidRDefault="00597CF9" w:rsidP="00213B48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Рабочий план счетов</w:t>
      </w:r>
      <w:r w:rsidR="00DC0393"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</w:t>
      </w:r>
      <w:r w:rsidR="00DC2426" w:rsidRPr="00DC2426">
        <w:rPr>
          <w:rFonts w:ascii="Cambria" w:eastAsia="Times New Roman" w:hAnsi="Cambria" w:cs="Arial"/>
          <w:b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>для целей бухгалтерского учета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№ счета/</w:t>
            </w:r>
            <w:r w:rsidRPr="003C57F7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br/>
              <w:t>субсчета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Наименование счета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Основные средства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Амортизация доходных вложений в материальные ценности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Нематериальные активы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Нематериальные активы организации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Результаты НИОКР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Амортизация нематериальных активов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Вложения во внеоборотные активы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Внеоборотные активы – приобретение земельных участков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Внеоборотные активы – приобретение ОС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Внеоборотные активы – приобретение НМА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Материалы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НДС по приобретенным ценностям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19.аг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НДС по операциям налогового агента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20</w:t>
            </w:r>
            <w:r w:rsidR="0005737F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 Основное производство 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05737F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05737F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05737F">
              <w:rPr>
                <w:sz w:val="24"/>
              </w:rPr>
              <w:t>Затраты по некоммерческой деятельности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Общехозяйственные (управленческие) расходы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Обслуживающие производства и хозяйства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Товары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Торговая наценка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Готовая продукция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Расходы на продажу (коммерческие расходы)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Товары отгруженные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Касса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Расчетные счета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Валютные счета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52.01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Валютный расчетный счет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52.02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Валютный транзитный счет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Специальные счета в банках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55.01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Специальные счета в банках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55.02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Чековые книжки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55.03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Депозиты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55.04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Электронные деньги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Переводы в пути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Финансовые вложения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Краткосрочные финансовые вложения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58.01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Долгосрочные финансовые вложения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покупателями и заказчиками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Резервы по сомнительным долгам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краткосрочным кредитам и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66.02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суммам кредитов и займов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66.03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Проценты по краткосрочным кредитам и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долгосрочным кредитам и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67.01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долгосрочным кредитам и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67.02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Проценты по долгосрочным кредитам и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налогам и сборам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68.аг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НДС при исполнении обязанностей налогового агента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68.акц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Акцизы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68.вм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68.зем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68.др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Другие налоги и сборы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68.им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на имущество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68.ндс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68.пе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Пени по налогам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68.пр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на прибыль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68.псн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при применении ПСН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68.тр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Транспортный налог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68.трг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Торговый сбор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68.усн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Единый налог при применении УСН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68.фл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68.штф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Штрафы по налогам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социальному страхованию и обеспечению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69.дп1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Добровольные пенсионные взносы по накопительной части за счет работодателя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69.дп2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Добровольные пенсионные взносы по накопительной части из доходов работников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69.омс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Взносы на ОМС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69.омсип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Страховые взносы ИП за себя в ФФОМС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69.пф1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Взносы на ОПС: страховая часть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69.пф2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Взносы на ОПС: накопительная часть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69.пфип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Страховые взносы ИП за себя в ПФР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69.сс1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Взносы на ОСС: временная нетрудоспособность и материнство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69.сс2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ФСС по взносам на несчастные случаи и профзаболевания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69.сс3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ФСС по добровольным взносам на страхование от несчастных случаев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69.штф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Штрафы по страховым взносам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69.пе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Пени по страховым взносам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подотчетными лицами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персоналом по прочим операциям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73.01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предоставленным займам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73.02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материальному ущербу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73.03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прочим операциям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учредителями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75.01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вкладам в уставный (складочный) капитал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75.02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доходам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lastRenderedPageBreak/>
              <w:t xml:space="preserve">76.01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имущественному и личному страхованию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76.02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претензиям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76.03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причитающимся дивидендам и другим доходам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76.04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депонированным суммам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76.др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76.ал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по алиментам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76.авп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НДС по авансам и </w:t>
            </w:r>
            <w:proofErr w:type="spellStart"/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предоплатам</w:t>
            </w:r>
            <w:proofErr w:type="spellEnd"/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 полученным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76.авв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НДС по авансам и </w:t>
            </w:r>
            <w:proofErr w:type="spellStart"/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предоплатам</w:t>
            </w:r>
            <w:proofErr w:type="spellEnd"/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 выданным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76.пцл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Расчеты с принципалами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Уставный капитал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Собственные акции (доли)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Добавочный капитал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83.01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Прирост стоимости внеоборотных активов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83.02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Прочие источники добавочного капитала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Целевое финансирование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Продажи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90.01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Выручка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90.02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Себестоимость продаж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90.03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90.04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Акцизы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90.09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Прибыль/убыток от продаж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Прочие доходы и расходы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91.01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Прочие доходы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91.02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91.09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Сальдо прочих доходов и расходов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Недостачи и потери от порчи ценностей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Резервы предстоящих расходов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Доходы будущих периодов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98.01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Доходы будущих периодов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 xml:space="preserve">98.02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Прибыли и убытки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94564A" w:rsidRDefault="00187F59" w:rsidP="009456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94564A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Забалансовые счета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Арендованные основные средства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Товарно-материальные ценности, принятые на ответственное хранение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Материалы, принятые в переработку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Товары, принятые на комиссию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Списанная в убыток задолженность неплатежеспособных дебиторов</w:t>
            </w:r>
          </w:p>
        </w:tc>
      </w:tr>
      <w:tr w:rsidR="00187F59" w:rsidRPr="003C57F7" w:rsidTr="005332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9" w:rsidRPr="003C57F7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3C57F7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Малоценные основные средства</w:t>
            </w:r>
          </w:p>
        </w:tc>
      </w:tr>
    </w:tbl>
    <w:p w:rsidR="00597CF9" w:rsidRPr="00684CA4" w:rsidRDefault="00597CF9" w:rsidP="00B722A8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</w:pPr>
    </w:p>
    <w:p w:rsidR="00597CF9" w:rsidRPr="00261694" w:rsidRDefault="00B722A8" w:rsidP="00597CF9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 w:type="page"/>
      </w:r>
      <w:r w:rsidR="00597CF9" w:rsidRPr="00611E9F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597CF9" w:rsidRPr="00604395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4</w:t>
      </w:r>
      <w:r w:rsidR="00597CF9" w:rsidRPr="00C72B0B"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597CF9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6</w:t>
      </w:r>
      <w:r w:rsidR="00597CF9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</w:t>
      </w:r>
      <w:r w:rsidR="00597CF9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  <w:r w:rsidR="00141A6A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от 28</w:t>
      </w:r>
      <w:r w:rsidR="00597CF9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.12.20</w:t>
      </w:r>
      <w:r w:rsidR="00A3622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1</w:t>
      </w:r>
      <w:r w:rsidR="00597CF9" w:rsidRPr="0026169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г.</w:t>
      </w:r>
    </w:p>
    <w:p w:rsidR="00766533" w:rsidRPr="00684CA4" w:rsidRDefault="00766533" w:rsidP="00597CF9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</w:p>
    <w:p w:rsidR="00597CF9" w:rsidRPr="00684CA4" w:rsidRDefault="00597CF9" w:rsidP="00597CF9">
      <w:pPr>
        <w:spacing w:before="100" w:beforeAutospacing="1"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color w:val="FF0000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>Перечень форм первичных учетных документов</w:t>
      </w:r>
      <w:r w:rsidR="00766533"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 </w:t>
      </w:r>
      <w:r w:rsidR="00DC2426" w:rsidRPr="00DC2426">
        <w:rPr>
          <w:rFonts w:ascii="Cambria" w:eastAsia="Times New Roman" w:hAnsi="Cambria" w:cs="Arial"/>
          <w:b/>
          <w:color w:val="5B9BD5" w:themeColor="accent1"/>
          <w:sz w:val="24"/>
          <w:szCs w:val="24"/>
          <w:lang w:eastAsia="ru-RU"/>
        </w:rPr>
        <w:t>Автономной некоммерческой организации "АБВ"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  <w:t>для целей бухгалтерского учета</w:t>
      </w: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952"/>
        <w:gridCol w:w="6224"/>
      </w:tblGrid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Товарная накладная ТОРГ-12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Форма документа утверждена Постановлением Госкомстата России от 25.12.1998 № 132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Авансовый отчет АО-1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Форма документа утверждена Постановлением Госкомстата России от 25.12.2001 № 55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Требование-накладная М-11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Форма документа утверждена Постановлением Госкомстата России от 30.10.1997 № 71а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Приходный кассовый ордер КО-1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Формы документов утверждены Постановлением Госкомстата России от 18.08.1998 № 88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Расходный кассовый ордер КО-2</w:t>
            </w:r>
          </w:p>
        </w:tc>
        <w:tc>
          <w:tcPr>
            <w:tcW w:w="0" w:type="auto"/>
            <w:vMerge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tabs>
                <w:tab w:val="left" w:pos="408"/>
              </w:tabs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Универсальный передаточный документ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Форма документа утверждена</w:t>
            </w:r>
            <w:r w:rsidRPr="00684CA4">
              <w:rPr>
                <w:rFonts w:ascii="Cambria" w:hAnsi="Cambria" w:cs="Arial"/>
                <w:sz w:val="24"/>
                <w:szCs w:val="24"/>
                <w:lang w:eastAsia="ru-RU"/>
              </w:rPr>
              <w:t xml:space="preserve"> Письмом ФНС России от 21.10.2013 № ММВ-20-3/96@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Акт выполненных работ (услуг)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Документ разработан самостоятельно с учетом требований п.2 ст. 9 Закона 402-ФЗ от 06.12.2011 «О бухгалтерском учете».</w:t>
            </w:r>
          </w:p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Форму акта см. в приложении 4.1.</w:t>
            </w:r>
          </w:p>
        </w:tc>
      </w:tr>
      <w:tr w:rsidR="00187F59" w:rsidRPr="00684CA4" w:rsidTr="0053321A"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val="en-US"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Документ разработан самостоятельно с учетом требований п.2 ст. 9 Закона 402-ФЗ от 06.12.2011 «О бухгалтерском учете»</w:t>
            </w:r>
          </w:p>
          <w:p w:rsidR="00187F59" w:rsidRPr="00684CA4" w:rsidRDefault="00187F59" w:rsidP="0053321A">
            <w:pPr>
              <w:spacing w:before="100" w:beforeAutospacing="1" w:after="100" w:afterAutospacing="1" w:line="240" w:lineRule="auto"/>
              <w:outlineLvl w:val="2"/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Cs/>
                <w:sz w:val="24"/>
                <w:szCs w:val="24"/>
                <w:lang w:eastAsia="ru-RU"/>
              </w:rPr>
              <w:t>Форму справки см. в приложении 4.2</w:t>
            </w:r>
          </w:p>
        </w:tc>
      </w:tr>
    </w:tbl>
    <w:p w:rsidR="00FA144A" w:rsidRPr="00684CA4" w:rsidRDefault="00FA144A" w:rsidP="00FA144A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</w:p>
    <w:p w:rsidR="004F1126" w:rsidRPr="00684CA4" w:rsidRDefault="004F1126" w:rsidP="004F1126">
      <w:pPr>
        <w:pStyle w:val="a6"/>
        <w:spacing w:before="100" w:beforeAutospacing="1" w:after="100" w:afterAutospacing="1" w:line="240" w:lineRule="auto"/>
        <w:ind w:left="360"/>
        <w:outlineLvl w:val="2"/>
        <w:rPr>
          <w:rFonts w:ascii="Cambria" w:eastAsia="Times New Roman" w:hAnsi="Cambria" w:cs="Arial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t xml:space="preserve">Правила </w:t>
      </w:r>
      <w:r w:rsidRPr="00684CA4">
        <w:rPr>
          <w:rFonts w:ascii="Cambria" w:eastAsia="Times New Roman" w:hAnsi="Cambria" w:cs="Arial"/>
          <w:b/>
          <w:sz w:val="24"/>
          <w:szCs w:val="24"/>
          <w:lang w:eastAsia="ru-RU"/>
        </w:rPr>
        <w:t>документооборота с контрагентами.</w:t>
      </w:r>
    </w:p>
    <w:p w:rsidR="004F1126" w:rsidRPr="00684CA4" w:rsidRDefault="004F1126" w:rsidP="004F1126">
      <w:pPr>
        <w:pStyle w:val="a6"/>
        <w:spacing w:before="100" w:beforeAutospacing="1" w:after="100" w:afterAutospacing="1" w:line="240" w:lineRule="auto"/>
        <w:ind w:left="360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sz w:val="24"/>
          <w:szCs w:val="24"/>
          <w:lang w:eastAsia="ru-RU"/>
        </w:rPr>
        <w:t xml:space="preserve">Обмен документами с контрагентами может быть произведен как в бумажном, так и в электронном виде. </w:t>
      </w:r>
    </w:p>
    <w:p w:rsidR="004F1126" w:rsidRPr="00684CA4" w:rsidRDefault="004F1126" w:rsidP="00FA144A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Arial"/>
          <w:b/>
          <w:bCs/>
          <w:sz w:val="24"/>
          <w:szCs w:val="24"/>
          <w:lang w:eastAsia="ru-RU"/>
        </w:rPr>
      </w:pPr>
    </w:p>
    <w:p w:rsidR="00FA144A" w:rsidRPr="00261694" w:rsidRDefault="00E32C5C" w:rsidP="00FA144A">
      <w:pPr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ru-RU"/>
        </w:rPr>
      </w:pPr>
      <w:r w:rsidRPr="00684CA4">
        <w:rPr>
          <w:rFonts w:ascii="Cambria" w:eastAsia="Times New Roman" w:hAnsi="Cambria" w:cs="Arial"/>
          <w:b/>
          <w:bCs/>
          <w:sz w:val="24"/>
          <w:szCs w:val="24"/>
          <w:lang w:eastAsia="ru-RU"/>
        </w:rPr>
        <w:br w:type="page"/>
      </w:r>
      <w:r w:rsidR="00FA144A" w:rsidRPr="00611E9F">
        <w:rPr>
          <w:rFonts w:ascii="Cambria" w:eastAsia="Times New Roman" w:hAnsi="Cambria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FA144A" w:rsidRPr="00604395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4.1 </w:t>
      </w:r>
      <w:r w:rsidR="00FA144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6</w:t>
      </w:r>
      <w:r w:rsidR="00FA144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</w:t>
      </w:r>
      <w:r w:rsidR="00FA144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br/>
      </w:r>
      <w:r w:rsidR="00AC79C0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от</w:t>
      </w:r>
      <w:r w:rsidR="00141A6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28</w:t>
      </w:r>
      <w:r w:rsidR="00FA144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.12.20</w:t>
      </w:r>
      <w:r w:rsidR="00A36224">
        <w:rPr>
          <w:rFonts w:ascii="Cambria" w:eastAsia="Times New Roman" w:hAnsi="Cambria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1</w:t>
      </w:r>
      <w:r w:rsidR="00FA144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г.</w:t>
      </w:r>
    </w:p>
    <w:p w:rsidR="00FA144A" w:rsidRPr="00261694" w:rsidRDefault="00FA144A" w:rsidP="00FA144A">
      <w:pPr>
        <w:spacing w:before="120" w:after="0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"/>
        <w:gridCol w:w="1070"/>
        <w:gridCol w:w="224"/>
        <w:gridCol w:w="1038"/>
        <w:gridCol w:w="1103"/>
        <w:gridCol w:w="982"/>
        <w:gridCol w:w="228"/>
        <w:gridCol w:w="222"/>
        <w:gridCol w:w="223"/>
        <w:gridCol w:w="883"/>
        <w:gridCol w:w="610"/>
        <w:gridCol w:w="223"/>
        <w:gridCol w:w="711"/>
        <w:gridCol w:w="283"/>
        <w:gridCol w:w="223"/>
        <w:gridCol w:w="888"/>
        <w:gridCol w:w="222"/>
        <w:gridCol w:w="222"/>
        <w:gridCol w:w="344"/>
      </w:tblGrid>
      <w:tr w:rsidR="002A6C3F" w:rsidRPr="00684CA4" w:rsidTr="002A6C3F">
        <w:trPr>
          <w:trHeight w:val="579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hideMark/>
          </w:tcPr>
          <w:p w:rsidR="002A6C3F" w:rsidRPr="007E6921" w:rsidRDefault="002A6C3F" w:rsidP="00831DC3">
            <w:pPr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  <w:szCs w:val="36"/>
              </w:rPr>
              <w:t>Акт</w:t>
            </w:r>
            <w:r w:rsidRPr="007E6921">
              <w:rPr>
                <w:rFonts w:cs="Arial"/>
                <w:b/>
                <w:sz w:val="32"/>
                <w:szCs w:val="36"/>
              </w:rPr>
              <w:t xml:space="preserve"> сдачи-приемки выполненных работ </w:t>
            </w:r>
            <w:r w:rsidRPr="007E6921">
              <w:rPr>
                <w:rFonts w:cs="Arial"/>
                <w:b/>
                <w:sz w:val="32"/>
              </w:rPr>
              <w:t>(оказанных услуг)</w:t>
            </w:r>
          </w:p>
          <w:p w:rsidR="002A6C3F" w:rsidRPr="002A6C3F" w:rsidRDefault="002A6C3F" w:rsidP="002A6C3F">
            <w:pPr>
              <w:rPr>
                <w:rFonts w:cs="Arial"/>
                <w:b/>
                <w:sz w:val="32"/>
              </w:rPr>
            </w:pPr>
            <w:r w:rsidRPr="007E6921">
              <w:rPr>
                <w:rFonts w:cs="Arial"/>
                <w:b/>
                <w:sz w:val="32"/>
              </w:rPr>
              <w:t xml:space="preserve">№ </w:t>
            </w:r>
            <w:r>
              <w:rPr>
                <w:rFonts w:cs="Arial"/>
                <w:b/>
                <w:sz w:val="32"/>
              </w:rPr>
              <w:t xml:space="preserve">         </w:t>
            </w:r>
            <w:r w:rsidRPr="007E6921">
              <w:rPr>
                <w:rFonts w:cs="Arial"/>
                <w:b/>
                <w:sz w:val="32"/>
              </w:rPr>
              <w:t xml:space="preserve"> от </w:t>
            </w:r>
            <w:r>
              <w:rPr>
                <w:rFonts w:cs="Arial"/>
                <w:b/>
                <w:sz w:val="32"/>
              </w:rPr>
              <w:t>___________</w:t>
            </w:r>
            <w:r w:rsidRPr="007E6921">
              <w:rPr>
                <w:rFonts w:cs="Arial"/>
                <w:b/>
                <w:sz w:val="32"/>
              </w:rPr>
              <w:t xml:space="preserve"> г.</w:t>
            </w:r>
          </w:p>
        </w:tc>
      </w:tr>
      <w:tr w:rsidR="00E32C5C" w:rsidRPr="00684CA4" w:rsidTr="002A6C3F">
        <w:trPr>
          <w:trHeight w:val="159"/>
        </w:trPr>
        <w:tc>
          <w:tcPr>
            <w:tcW w:w="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1305"/>
        </w:trPr>
        <w:tc>
          <w:tcPr>
            <w:tcW w:w="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42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32C5C" w:rsidRPr="00684CA4" w:rsidTr="002A6C3F">
        <w:trPr>
          <w:trHeight w:val="114"/>
        </w:trPr>
        <w:tc>
          <w:tcPr>
            <w:tcW w:w="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1290"/>
        </w:trPr>
        <w:tc>
          <w:tcPr>
            <w:tcW w:w="7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42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32C5C" w:rsidRPr="00684CA4" w:rsidTr="002A6C3F">
        <w:trPr>
          <w:trHeight w:val="5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работ, услуг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45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В т. ч. НДС: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15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Всего оказано услуг на сумму:</w:t>
            </w:r>
          </w:p>
        </w:tc>
        <w:tc>
          <w:tcPr>
            <w:tcW w:w="2762" w:type="pct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8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56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8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23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2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4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231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pct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339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12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453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2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5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E32C5C" w:rsidRPr="00684CA4" w:rsidTr="002A6C3F">
        <w:trPr>
          <w:trHeight w:val="264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C5C" w:rsidRPr="00684CA4" w:rsidRDefault="00E32C5C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</w:tbl>
    <w:p w:rsidR="00405E9B" w:rsidRPr="00261694" w:rsidRDefault="00E32C5C" w:rsidP="00B722A8">
      <w:pPr>
        <w:spacing w:after="0" w:line="240" w:lineRule="auto"/>
        <w:jc w:val="right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 w:rsidRPr="00684CA4">
        <w:rPr>
          <w:rFonts w:ascii="Cambria" w:eastAsia="Times New Roman" w:hAnsi="Cambria"/>
          <w:b/>
          <w:bCs/>
          <w:sz w:val="24"/>
          <w:szCs w:val="24"/>
          <w:lang w:eastAsia="ru-RU"/>
        </w:rPr>
        <w:br w:type="page"/>
      </w:r>
      <w:r w:rsidR="00760C3A" w:rsidRPr="00604395">
        <w:rPr>
          <w:rFonts w:ascii="Cambria" w:eastAsia="Times New Roman" w:hAnsi="Cambria"/>
          <w:b/>
          <w:bCs/>
          <w:sz w:val="24"/>
          <w:szCs w:val="24"/>
          <w:lang w:eastAsia="ru-RU"/>
        </w:rPr>
        <w:lastRenderedPageBreak/>
        <w:t>Приложение 4</w:t>
      </w:r>
      <w:r w:rsidR="00F86DE0" w:rsidRPr="00604395">
        <w:rPr>
          <w:rFonts w:ascii="Cambria" w:eastAsia="Times New Roman" w:hAnsi="Cambria"/>
          <w:b/>
          <w:bCs/>
          <w:sz w:val="24"/>
          <w:szCs w:val="24"/>
          <w:lang w:eastAsia="ru-RU"/>
        </w:rPr>
        <w:t>.2</w:t>
      </w:r>
      <w:r w:rsidR="00760C3A" w:rsidRPr="00604395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</w:t>
      </w:r>
      <w:r w:rsidR="00760C3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к Приказу № 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6</w:t>
      </w:r>
      <w:r w:rsidR="00760C3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</w:t>
      </w:r>
      <w:r w:rsidR="00760C3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br/>
      </w:r>
      <w:r w:rsidR="00141A6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от 28</w:t>
      </w:r>
      <w:r w:rsidR="00760C3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.12.20</w:t>
      </w:r>
      <w:r w:rsidR="00A36224">
        <w:rPr>
          <w:rFonts w:ascii="Cambria" w:eastAsia="Times New Roman" w:hAnsi="Cambria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1</w:t>
      </w:r>
      <w:r w:rsidR="00760C3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г.</w:t>
      </w:r>
    </w:p>
    <w:p w:rsidR="00405E9B" w:rsidRPr="00684CA4" w:rsidRDefault="00405E9B" w:rsidP="00405E9B">
      <w:pPr>
        <w:rPr>
          <w:rFonts w:ascii="Cambria" w:hAnsi="Cambria"/>
          <w:sz w:val="24"/>
          <w:szCs w:val="24"/>
        </w:rPr>
      </w:pPr>
    </w:p>
    <w:p w:rsidR="00405E9B" w:rsidRPr="00684CA4" w:rsidRDefault="00405E9B" w:rsidP="00760C3A">
      <w:pPr>
        <w:spacing w:after="0" w:line="240" w:lineRule="auto"/>
        <w:jc w:val="right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tbl>
      <w:tblPr>
        <w:tblW w:w="4715" w:type="pct"/>
        <w:tblLayout w:type="fixed"/>
        <w:tblLook w:val="04A0" w:firstRow="1" w:lastRow="0" w:firstColumn="1" w:lastColumn="0" w:noHBand="0" w:noVBand="1"/>
      </w:tblPr>
      <w:tblGrid>
        <w:gridCol w:w="804"/>
        <w:gridCol w:w="625"/>
        <w:gridCol w:w="68"/>
        <w:gridCol w:w="168"/>
        <w:gridCol w:w="1506"/>
        <w:gridCol w:w="322"/>
        <w:gridCol w:w="236"/>
        <w:gridCol w:w="11"/>
        <w:gridCol w:w="58"/>
        <w:gridCol w:w="187"/>
        <w:gridCol w:w="346"/>
        <w:gridCol w:w="1540"/>
        <w:gridCol w:w="236"/>
        <w:gridCol w:w="488"/>
        <w:gridCol w:w="606"/>
        <w:gridCol w:w="236"/>
        <w:gridCol w:w="236"/>
        <w:gridCol w:w="9"/>
        <w:gridCol w:w="488"/>
        <w:gridCol w:w="17"/>
        <w:gridCol w:w="140"/>
        <w:gridCol w:w="1029"/>
      </w:tblGrid>
      <w:tr w:rsidR="009C1F70" w:rsidRPr="00684CA4" w:rsidTr="009C1F70">
        <w:trPr>
          <w:trHeight w:val="99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9C1F70" w:rsidRPr="00684CA4" w:rsidTr="009C1F70">
        <w:trPr>
          <w:trHeight w:val="975"/>
        </w:trPr>
        <w:tc>
          <w:tcPr>
            <w:tcW w:w="8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9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9C1F70" w:rsidRPr="00684CA4" w:rsidTr="009C1F70">
        <w:trPr>
          <w:trHeight w:val="99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9C1F70" w:rsidRPr="00684CA4" w:rsidTr="009C1F70">
        <w:trPr>
          <w:trHeight w:val="99"/>
        </w:trPr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9C1F70" w:rsidRPr="00684CA4" w:rsidTr="009C1F70">
        <w:trPr>
          <w:trHeight w:val="276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26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2154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1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C1F70" w:rsidRPr="00684CA4" w:rsidTr="009C1F70">
        <w:trPr>
          <w:trHeight w:val="276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Аналитика</w:t>
            </w:r>
          </w:p>
        </w:tc>
        <w:tc>
          <w:tcPr>
            <w:tcW w:w="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1819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Аналитика</w:t>
            </w:r>
          </w:p>
        </w:tc>
        <w:tc>
          <w:tcPr>
            <w:tcW w:w="52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9C1F70" w:rsidRPr="00684CA4" w:rsidTr="009C1F70">
        <w:trPr>
          <w:trHeight w:val="681"/>
        </w:trPr>
        <w:tc>
          <w:tcPr>
            <w:tcW w:w="4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C1F70" w:rsidRPr="00684CA4" w:rsidTr="009C1F70">
        <w:trPr>
          <w:gridAfter w:val="3"/>
          <w:wAfter w:w="635" w:type="pct"/>
          <w:trHeight w:val="102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7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  <w:tr w:rsidR="009C1F70" w:rsidRPr="00684CA4" w:rsidTr="009C1F70">
        <w:trPr>
          <w:trHeight w:val="642"/>
        </w:trPr>
        <w:tc>
          <w:tcPr>
            <w:tcW w:w="7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ru-RU"/>
              </w:rPr>
            </w:pPr>
          </w:p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ru-RU"/>
              </w:rPr>
            </w:pPr>
          </w:p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en-US" w:eastAsia="ru-RU"/>
              </w:rPr>
            </w:pPr>
          </w:p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</w:pPr>
            <w:r w:rsidRPr="00684CA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684CA4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F70" w:rsidRPr="00684CA4" w:rsidRDefault="009C1F70" w:rsidP="00E32C5C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ru-RU"/>
              </w:rPr>
            </w:pPr>
          </w:p>
        </w:tc>
      </w:tr>
    </w:tbl>
    <w:p w:rsidR="00E32C5C" w:rsidRPr="00684CA4" w:rsidRDefault="00E32C5C" w:rsidP="00760C3A">
      <w:pPr>
        <w:spacing w:after="0" w:line="240" w:lineRule="auto"/>
        <w:jc w:val="right"/>
        <w:rPr>
          <w:rFonts w:ascii="Cambria" w:eastAsia="Times New Roman" w:hAnsi="Cambria"/>
          <w:b/>
          <w:bCs/>
          <w:sz w:val="24"/>
          <w:szCs w:val="24"/>
          <w:lang w:val="en-US" w:eastAsia="ru-RU"/>
        </w:rPr>
        <w:sectPr w:rsidR="00E32C5C" w:rsidRPr="00684CA4" w:rsidSect="00E32C5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05E9B" w:rsidRPr="00C72B0B" w:rsidRDefault="00405E9B" w:rsidP="00405E9B">
      <w:pPr>
        <w:spacing w:after="0" w:line="240" w:lineRule="auto"/>
        <w:jc w:val="right"/>
        <w:rPr>
          <w:rFonts w:ascii="Cambria" w:eastAsia="Times New Roman" w:hAnsi="Cambria"/>
          <w:b/>
          <w:bCs/>
          <w:color w:val="FF0000"/>
          <w:sz w:val="24"/>
          <w:szCs w:val="24"/>
          <w:lang w:eastAsia="ru-RU"/>
        </w:rPr>
      </w:pPr>
      <w:r w:rsidRPr="00611E9F">
        <w:rPr>
          <w:rFonts w:ascii="Cambria" w:eastAsia="Times New Roman" w:hAnsi="Cambria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Pr="00604395">
        <w:rPr>
          <w:rFonts w:ascii="Cambria" w:eastAsia="Times New Roman" w:hAnsi="Cambria"/>
          <w:b/>
          <w:bCs/>
          <w:sz w:val="24"/>
          <w:szCs w:val="24"/>
          <w:lang w:eastAsia="ru-RU"/>
        </w:rPr>
        <w:t>5</w:t>
      </w:r>
      <w:r w:rsidRPr="00C72B0B">
        <w:rPr>
          <w:rFonts w:ascii="Cambria" w:eastAsia="Times New Roman" w:hAnsi="Cambria"/>
          <w:b/>
          <w:bCs/>
          <w:color w:val="FF0000"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к Приказу №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6</w:t>
      </w:r>
      <w:r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</w:t>
      </w:r>
      <w:r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br/>
      </w:r>
      <w:r w:rsidR="00141A6A"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от 28</w:t>
      </w:r>
      <w:r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>.12.20</w:t>
      </w:r>
      <w:r w:rsidR="00A36224">
        <w:rPr>
          <w:rFonts w:ascii="Cambria" w:eastAsia="Times New Roman" w:hAnsi="Cambria"/>
          <w:b/>
          <w:bCs/>
          <w:sz w:val="24"/>
          <w:szCs w:val="24"/>
          <w:lang w:eastAsia="ru-RU"/>
        </w:rPr>
        <w:t>2</w:t>
      </w:r>
      <w:r w:rsidR="00CC79C6">
        <w:rPr>
          <w:rFonts w:ascii="Cambria" w:eastAsia="Times New Roman" w:hAnsi="Cambria"/>
          <w:b/>
          <w:bCs/>
          <w:sz w:val="24"/>
          <w:szCs w:val="24"/>
          <w:lang w:eastAsia="ru-RU"/>
        </w:rPr>
        <w:t>1</w:t>
      </w:r>
      <w:r w:rsidRPr="00261694">
        <w:rPr>
          <w:rFonts w:ascii="Cambria" w:eastAsia="Times New Roman" w:hAnsi="Cambria"/>
          <w:b/>
          <w:bCs/>
          <w:sz w:val="24"/>
          <w:szCs w:val="24"/>
          <w:lang w:eastAsia="ru-RU"/>
        </w:rPr>
        <w:t xml:space="preserve"> г.</w:t>
      </w:r>
    </w:p>
    <w:p w:rsidR="00405E9B" w:rsidRPr="00684CA4" w:rsidRDefault="00405E9B" w:rsidP="00405E9B">
      <w:pPr>
        <w:rPr>
          <w:rFonts w:ascii="Cambria" w:hAnsi="Cambria"/>
          <w:sz w:val="24"/>
          <w:szCs w:val="24"/>
        </w:rPr>
      </w:pPr>
    </w:p>
    <w:p w:rsidR="008E5C64" w:rsidRPr="00684CA4" w:rsidRDefault="008E5C64" w:rsidP="00405E9B">
      <w:pPr>
        <w:rPr>
          <w:rFonts w:ascii="Cambria" w:hAnsi="Cambria" w:cs="Arial"/>
          <w:b/>
        </w:rPr>
      </w:pPr>
    </w:p>
    <w:p w:rsidR="00405E9B" w:rsidRPr="00684CA4" w:rsidRDefault="00405E9B" w:rsidP="00C83ED6">
      <w:pPr>
        <w:ind w:hanging="426"/>
        <w:rPr>
          <w:rFonts w:ascii="Cambria" w:hAnsi="Cambria" w:cs="Arial"/>
          <w:b/>
        </w:rPr>
      </w:pPr>
      <w:r w:rsidRPr="00684CA4">
        <w:rPr>
          <w:rFonts w:ascii="Cambria" w:hAnsi="Cambria" w:cs="Arial"/>
          <w:b/>
        </w:rPr>
        <w:t xml:space="preserve">Оборотно-сальдовая </w:t>
      </w:r>
      <w:proofErr w:type="gramStart"/>
      <w:r w:rsidRPr="00684CA4">
        <w:rPr>
          <w:rFonts w:ascii="Cambria" w:hAnsi="Cambria" w:cs="Arial"/>
          <w:b/>
        </w:rPr>
        <w:t>ведомость  за</w:t>
      </w:r>
      <w:proofErr w:type="gramEnd"/>
      <w:r w:rsidRPr="00684CA4">
        <w:rPr>
          <w:rFonts w:ascii="Cambria" w:hAnsi="Cambria" w:cs="Arial"/>
          <w:b/>
        </w:rPr>
        <w:t xml:space="preserve">  </w:t>
      </w:r>
      <w:r w:rsidR="00C83ED6" w:rsidRPr="00684CA4">
        <w:rPr>
          <w:rFonts w:ascii="Cambria" w:hAnsi="Cambria" w:cs="Arial"/>
          <w:b/>
        </w:rPr>
        <w:t xml:space="preserve">период:  с                        по </w:t>
      </w:r>
    </w:p>
    <w:p w:rsidR="00405E9B" w:rsidRPr="00684CA4" w:rsidRDefault="00405E9B" w:rsidP="00405E9B">
      <w:pPr>
        <w:rPr>
          <w:rFonts w:ascii="Cambria" w:hAnsi="Cambria" w:cs="Arial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827"/>
        <w:gridCol w:w="971"/>
        <w:gridCol w:w="937"/>
        <w:gridCol w:w="1103"/>
        <w:gridCol w:w="1103"/>
        <w:gridCol w:w="1144"/>
      </w:tblGrid>
      <w:tr w:rsidR="00266322" w:rsidRPr="00684CA4" w:rsidTr="00266322">
        <w:trPr>
          <w:trHeight w:val="542"/>
        </w:trPr>
        <w:tc>
          <w:tcPr>
            <w:tcW w:w="1904" w:type="pct"/>
            <w:vMerge w:val="restart"/>
            <w:shd w:val="clear" w:color="auto" w:fill="auto"/>
            <w:vAlign w:val="bottom"/>
            <w:hideMark/>
          </w:tcPr>
          <w:p w:rsidR="00C83ED6" w:rsidRPr="00684CA4" w:rsidRDefault="00C83ED6" w:rsidP="0026632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Счет</w:t>
            </w:r>
          </w:p>
        </w:tc>
        <w:tc>
          <w:tcPr>
            <w:tcW w:w="915" w:type="pct"/>
            <w:gridSpan w:val="2"/>
            <w:shd w:val="clear" w:color="auto" w:fill="auto"/>
            <w:hideMark/>
          </w:tcPr>
          <w:p w:rsidR="00C83ED6" w:rsidRPr="00684CA4" w:rsidRDefault="00C83ED6" w:rsidP="0026632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Начальное сальдо, руб.</w:t>
            </w:r>
          </w:p>
        </w:tc>
        <w:tc>
          <w:tcPr>
            <w:tcW w:w="1038" w:type="pct"/>
            <w:gridSpan w:val="2"/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Обороты за период, руб.</w:t>
            </w:r>
          </w:p>
        </w:tc>
        <w:tc>
          <w:tcPr>
            <w:tcW w:w="1144" w:type="pct"/>
            <w:gridSpan w:val="2"/>
            <w:shd w:val="clear" w:color="auto" w:fill="auto"/>
            <w:hideMark/>
          </w:tcPr>
          <w:p w:rsidR="00C83ED6" w:rsidRPr="00684CA4" w:rsidRDefault="00266322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Конечное сальдо</w:t>
            </w:r>
            <w:r w:rsidR="00C83ED6"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,</w:t>
            </w:r>
          </w:p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руб.</w:t>
            </w:r>
          </w:p>
        </w:tc>
      </w:tr>
      <w:tr w:rsidR="00266322" w:rsidRPr="00684CA4" w:rsidTr="00266322">
        <w:trPr>
          <w:trHeight w:val="544"/>
        </w:trPr>
        <w:tc>
          <w:tcPr>
            <w:tcW w:w="190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83ED6" w:rsidRPr="00684CA4" w:rsidRDefault="00C83ED6" w:rsidP="008B0501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Кредит</w:t>
            </w:r>
          </w:p>
        </w:tc>
      </w:tr>
      <w:tr w:rsidR="00266322" w:rsidRPr="00684CA4" w:rsidTr="00266322">
        <w:trPr>
          <w:trHeight w:val="267"/>
        </w:trPr>
        <w:tc>
          <w:tcPr>
            <w:tcW w:w="190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</w:tr>
      <w:tr w:rsidR="00266322" w:rsidRPr="00684CA4" w:rsidTr="00266322">
        <w:trPr>
          <w:trHeight w:val="267"/>
        </w:trPr>
        <w:tc>
          <w:tcPr>
            <w:tcW w:w="190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</w:tr>
      <w:tr w:rsidR="00266322" w:rsidRPr="00684CA4" w:rsidTr="00266322">
        <w:trPr>
          <w:trHeight w:val="267"/>
        </w:trPr>
        <w:tc>
          <w:tcPr>
            <w:tcW w:w="190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2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</w:tr>
      <w:tr w:rsidR="00266322" w:rsidRPr="00684CA4" w:rsidTr="00266322">
        <w:trPr>
          <w:trHeight w:val="267"/>
        </w:trPr>
        <w:tc>
          <w:tcPr>
            <w:tcW w:w="190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 w:rsidRPr="00684CA4"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Всего: </w:t>
            </w:r>
          </w:p>
        </w:tc>
        <w:tc>
          <w:tcPr>
            <w:tcW w:w="42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94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477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  <w:tc>
          <w:tcPr>
            <w:tcW w:w="583" w:type="pct"/>
            <w:shd w:val="clear" w:color="auto" w:fill="auto"/>
          </w:tcPr>
          <w:p w:rsidR="00266322" w:rsidRPr="00684CA4" w:rsidRDefault="00266322" w:rsidP="0026181A">
            <w:pPr>
              <w:spacing w:after="0" w:line="240" w:lineRule="auto"/>
              <w:rPr>
                <w:rFonts w:ascii="Cambria" w:eastAsia="Times New Roman" w:hAnsi="Cambria" w:cs="Arial"/>
                <w:lang w:eastAsia="ru-RU"/>
              </w:rPr>
            </w:pPr>
          </w:p>
        </w:tc>
      </w:tr>
    </w:tbl>
    <w:p w:rsidR="00405E9B" w:rsidRPr="00684CA4" w:rsidRDefault="00405E9B" w:rsidP="00405E9B">
      <w:pPr>
        <w:rPr>
          <w:rFonts w:ascii="Cambria" w:hAnsi="Cambria" w:cs="Arial"/>
        </w:rPr>
      </w:pPr>
    </w:p>
    <w:p w:rsidR="00405E9B" w:rsidRPr="00684CA4" w:rsidRDefault="00405E9B" w:rsidP="00405E9B">
      <w:pPr>
        <w:rPr>
          <w:rFonts w:ascii="Cambria" w:hAnsi="Cambria"/>
          <w:sz w:val="24"/>
          <w:szCs w:val="24"/>
        </w:rPr>
      </w:pPr>
    </w:p>
    <w:p w:rsidR="00760C3A" w:rsidRPr="00684CA4" w:rsidRDefault="00760C3A" w:rsidP="0006532F">
      <w:pPr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sectPr w:rsidR="00760C3A" w:rsidRPr="00684CA4" w:rsidSect="0076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CD"/>
    <w:multiLevelType w:val="singleLevel"/>
    <w:tmpl w:val="000000CD"/>
    <w:name w:val="WW8Num20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</w:abstractNum>
  <w:abstractNum w:abstractNumId="1" w15:restartNumberingAfterBreak="0">
    <w:nsid w:val="27860CA3"/>
    <w:multiLevelType w:val="multilevel"/>
    <w:tmpl w:val="EE1A1D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E3831"/>
    <w:multiLevelType w:val="multilevel"/>
    <w:tmpl w:val="F05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061CA"/>
    <w:multiLevelType w:val="multilevel"/>
    <w:tmpl w:val="83C81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</w:rPr>
    </w:lvl>
  </w:abstractNum>
  <w:abstractNum w:abstractNumId="4" w15:restartNumberingAfterBreak="0">
    <w:nsid w:val="63BB4EC9"/>
    <w:multiLevelType w:val="multilevel"/>
    <w:tmpl w:val="5A7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D663D"/>
    <w:multiLevelType w:val="hybridMultilevel"/>
    <w:tmpl w:val="9CACF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5B0B4F"/>
    <w:multiLevelType w:val="hybridMultilevel"/>
    <w:tmpl w:val="FC2CDA9A"/>
    <w:lvl w:ilvl="0" w:tplc="0420C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E76D3"/>
    <w:multiLevelType w:val="hybridMultilevel"/>
    <w:tmpl w:val="A98CEBF0"/>
    <w:lvl w:ilvl="0" w:tplc="0420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48953">
    <w:abstractNumId w:val="2"/>
  </w:num>
  <w:num w:numId="2" w16cid:durableId="414933274">
    <w:abstractNumId w:val="4"/>
  </w:num>
  <w:num w:numId="3" w16cid:durableId="724063269">
    <w:abstractNumId w:val="5"/>
  </w:num>
  <w:num w:numId="4" w16cid:durableId="1097217759">
    <w:abstractNumId w:val="0"/>
  </w:num>
  <w:num w:numId="5" w16cid:durableId="1565677310">
    <w:abstractNumId w:val="3"/>
  </w:num>
  <w:num w:numId="6" w16cid:durableId="1765614136">
    <w:abstractNumId w:val="7"/>
  </w:num>
  <w:num w:numId="7" w16cid:durableId="1477141346">
    <w:abstractNumId w:val="1"/>
  </w:num>
  <w:num w:numId="8" w16cid:durableId="48506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B1"/>
    <w:rsid w:val="00001A5B"/>
    <w:rsid w:val="00004DF8"/>
    <w:rsid w:val="000114A3"/>
    <w:rsid w:val="000137B5"/>
    <w:rsid w:val="000224EA"/>
    <w:rsid w:val="00032B3C"/>
    <w:rsid w:val="00033E51"/>
    <w:rsid w:val="000346CA"/>
    <w:rsid w:val="0005737F"/>
    <w:rsid w:val="00060138"/>
    <w:rsid w:val="0006532F"/>
    <w:rsid w:val="00092B32"/>
    <w:rsid w:val="00097F43"/>
    <w:rsid w:val="000A3D1E"/>
    <w:rsid w:val="000C21FB"/>
    <w:rsid w:val="000F3EFB"/>
    <w:rsid w:val="00107BC2"/>
    <w:rsid w:val="00141A6A"/>
    <w:rsid w:val="00160210"/>
    <w:rsid w:val="0017015F"/>
    <w:rsid w:val="001874EC"/>
    <w:rsid w:val="00187F59"/>
    <w:rsid w:val="001B175D"/>
    <w:rsid w:val="001D5DC8"/>
    <w:rsid w:val="001F2404"/>
    <w:rsid w:val="001F7992"/>
    <w:rsid w:val="00204093"/>
    <w:rsid w:val="00211AF1"/>
    <w:rsid w:val="00213B48"/>
    <w:rsid w:val="0022241B"/>
    <w:rsid w:val="0022642C"/>
    <w:rsid w:val="00230C82"/>
    <w:rsid w:val="002359DB"/>
    <w:rsid w:val="002605DF"/>
    <w:rsid w:val="00260DFB"/>
    <w:rsid w:val="00261694"/>
    <w:rsid w:val="0026181A"/>
    <w:rsid w:val="00266322"/>
    <w:rsid w:val="002722E2"/>
    <w:rsid w:val="002776F6"/>
    <w:rsid w:val="00284702"/>
    <w:rsid w:val="002A6A5D"/>
    <w:rsid w:val="002A6C3F"/>
    <w:rsid w:val="002D06EA"/>
    <w:rsid w:val="002D0A7B"/>
    <w:rsid w:val="002E259E"/>
    <w:rsid w:val="00303B41"/>
    <w:rsid w:val="00307EA8"/>
    <w:rsid w:val="00317539"/>
    <w:rsid w:val="003320D8"/>
    <w:rsid w:val="00337D4F"/>
    <w:rsid w:val="0034695F"/>
    <w:rsid w:val="00370AAF"/>
    <w:rsid w:val="003736D8"/>
    <w:rsid w:val="0039447C"/>
    <w:rsid w:val="003C35F6"/>
    <w:rsid w:val="003F52DB"/>
    <w:rsid w:val="00400557"/>
    <w:rsid w:val="00401328"/>
    <w:rsid w:val="00405E9B"/>
    <w:rsid w:val="00417C63"/>
    <w:rsid w:val="0043526D"/>
    <w:rsid w:val="0044072E"/>
    <w:rsid w:val="00443D6B"/>
    <w:rsid w:val="00445578"/>
    <w:rsid w:val="00447538"/>
    <w:rsid w:val="00451739"/>
    <w:rsid w:val="00452A83"/>
    <w:rsid w:val="0046741F"/>
    <w:rsid w:val="004850E3"/>
    <w:rsid w:val="004A3025"/>
    <w:rsid w:val="004C2133"/>
    <w:rsid w:val="004E729B"/>
    <w:rsid w:val="004F1126"/>
    <w:rsid w:val="005159E9"/>
    <w:rsid w:val="0052371E"/>
    <w:rsid w:val="005255BE"/>
    <w:rsid w:val="005351EE"/>
    <w:rsid w:val="0054012F"/>
    <w:rsid w:val="00544618"/>
    <w:rsid w:val="00544C55"/>
    <w:rsid w:val="005667E4"/>
    <w:rsid w:val="00566CF3"/>
    <w:rsid w:val="005710C2"/>
    <w:rsid w:val="00597CF9"/>
    <w:rsid w:val="005A3859"/>
    <w:rsid w:val="005A4CF0"/>
    <w:rsid w:val="005B229B"/>
    <w:rsid w:val="005B680D"/>
    <w:rsid w:val="005E339B"/>
    <w:rsid w:val="005F147C"/>
    <w:rsid w:val="005F2999"/>
    <w:rsid w:val="00604395"/>
    <w:rsid w:val="0060692C"/>
    <w:rsid w:val="00610333"/>
    <w:rsid w:val="00611E9F"/>
    <w:rsid w:val="0065306E"/>
    <w:rsid w:val="00653F72"/>
    <w:rsid w:val="006545DB"/>
    <w:rsid w:val="006552BC"/>
    <w:rsid w:val="00666936"/>
    <w:rsid w:val="00675575"/>
    <w:rsid w:val="00684CA4"/>
    <w:rsid w:val="006A0D61"/>
    <w:rsid w:val="006A14D8"/>
    <w:rsid w:val="006A6EBB"/>
    <w:rsid w:val="006C58DF"/>
    <w:rsid w:val="00717E45"/>
    <w:rsid w:val="00722F5E"/>
    <w:rsid w:val="00727014"/>
    <w:rsid w:val="007441B1"/>
    <w:rsid w:val="00760C3A"/>
    <w:rsid w:val="00763E15"/>
    <w:rsid w:val="00766533"/>
    <w:rsid w:val="00771298"/>
    <w:rsid w:val="00774A90"/>
    <w:rsid w:val="00795F00"/>
    <w:rsid w:val="007A3C39"/>
    <w:rsid w:val="007F295A"/>
    <w:rsid w:val="00831DC3"/>
    <w:rsid w:val="008540ED"/>
    <w:rsid w:val="00856C34"/>
    <w:rsid w:val="008658E8"/>
    <w:rsid w:val="008860DF"/>
    <w:rsid w:val="008A045B"/>
    <w:rsid w:val="008B0501"/>
    <w:rsid w:val="008B690C"/>
    <w:rsid w:val="008E5C64"/>
    <w:rsid w:val="008E723C"/>
    <w:rsid w:val="00910A1B"/>
    <w:rsid w:val="00915B25"/>
    <w:rsid w:val="00943BB8"/>
    <w:rsid w:val="0094564A"/>
    <w:rsid w:val="00997845"/>
    <w:rsid w:val="009B6CAF"/>
    <w:rsid w:val="009C1F70"/>
    <w:rsid w:val="009F231E"/>
    <w:rsid w:val="009F2DF2"/>
    <w:rsid w:val="00A013CE"/>
    <w:rsid w:val="00A36224"/>
    <w:rsid w:val="00A40B37"/>
    <w:rsid w:val="00A454CC"/>
    <w:rsid w:val="00A57CD3"/>
    <w:rsid w:val="00A636AE"/>
    <w:rsid w:val="00A674B1"/>
    <w:rsid w:val="00A96B9A"/>
    <w:rsid w:val="00AC79C0"/>
    <w:rsid w:val="00AD33B0"/>
    <w:rsid w:val="00AD485B"/>
    <w:rsid w:val="00AD4F6F"/>
    <w:rsid w:val="00AE10F5"/>
    <w:rsid w:val="00AE14C9"/>
    <w:rsid w:val="00AE2F72"/>
    <w:rsid w:val="00B33FDC"/>
    <w:rsid w:val="00B34BE9"/>
    <w:rsid w:val="00B52EE1"/>
    <w:rsid w:val="00B722A8"/>
    <w:rsid w:val="00BD6A66"/>
    <w:rsid w:val="00BE0233"/>
    <w:rsid w:val="00BE5B10"/>
    <w:rsid w:val="00BE6A6F"/>
    <w:rsid w:val="00BE6C87"/>
    <w:rsid w:val="00BF537C"/>
    <w:rsid w:val="00BF79A1"/>
    <w:rsid w:val="00C0650C"/>
    <w:rsid w:val="00C15734"/>
    <w:rsid w:val="00C16A2F"/>
    <w:rsid w:val="00C356C1"/>
    <w:rsid w:val="00C72B0B"/>
    <w:rsid w:val="00C81F89"/>
    <w:rsid w:val="00C83ED6"/>
    <w:rsid w:val="00C8466F"/>
    <w:rsid w:val="00C8549F"/>
    <w:rsid w:val="00C963F8"/>
    <w:rsid w:val="00CA623D"/>
    <w:rsid w:val="00CC7582"/>
    <w:rsid w:val="00CC79C6"/>
    <w:rsid w:val="00D0661F"/>
    <w:rsid w:val="00D31FDB"/>
    <w:rsid w:val="00D47226"/>
    <w:rsid w:val="00D527CD"/>
    <w:rsid w:val="00D55F79"/>
    <w:rsid w:val="00D658B5"/>
    <w:rsid w:val="00D82B9D"/>
    <w:rsid w:val="00DA36A0"/>
    <w:rsid w:val="00DA3C1B"/>
    <w:rsid w:val="00DB67CC"/>
    <w:rsid w:val="00DC0393"/>
    <w:rsid w:val="00DC2075"/>
    <w:rsid w:val="00DC2426"/>
    <w:rsid w:val="00DE57A7"/>
    <w:rsid w:val="00DF1752"/>
    <w:rsid w:val="00E2794F"/>
    <w:rsid w:val="00E32C5C"/>
    <w:rsid w:val="00E42FA4"/>
    <w:rsid w:val="00E73371"/>
    <w:rsid w:val="00E7543E"/>
    <w:rsid w:val="00EC059A"/>
    <w:rsid w:val="00ED0078"/>
    <w:rsid w:val="00EF5681"/>
    <w:rsid w:val="00EF7AC0"/>
    <w:rsid w:val="00F458FB"/>
    <w:rsid w:val="00F546EE"/>
    <w:rsid w:val="00F86DE0"/>
    <w:rsid w:val="00F94BC2"/>
    <w:rsid w:val="00FA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6CE2"/>
  <w15:chartTrackingRefBased/>
  <w15:docId w15:val="{0A4B83BB-D55E-4F5A-9643-7CEFC75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44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44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4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41B1"/>
    <w:rPr>
      <w:b/>
      <w:bCs/>
    </w:rPr>
  </w:style>
  <w:style w:type="table" w:styleId="a5">
    <w:name w:val="Table Grid"/>
    <w:basedOn w:val="a1"/>
    <w:uiPriority w:val="59"/>
    <w:rsid w:val="0059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059A"/>
    <w:pPr>
      <w:ind w:left="720"/>
      <w:contextualSpacing/>
    </w:pPr>
  </w:style>
  <w:style w:type="character" w:customStyle="1" w:styleId="zagl-3">
    <w:name w:val="zagl-3"/>
    <w:basedOn w:val="a0"/>
    <w:rsid w:val="00D0661F"/>
  </w:style>
  <w:style w:type="paragraph" w:styleId="a7">
    <w:name w:val="Balloon Text"/>
    <w:basedOn w:val="a"/>
    <w:link w:val="a8"/>
    <w:uiPriority w:val="99"/>
    <w:semiHidden/>
    <w:unhideWhenUsed/>
    <w:rsid w:val="0037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0A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F7AC0"/>
    <w:rPr>
      <w:sz w:val="22"/>
      <w:szCs w:val="22"/>
      <w:lang w:eastAsia="en-US"/>
    </w:rPr>
  </w:style>
  <w:style w:type="paragraph" w:customStyle="1" w:styleId="ConsNormal">
    <w:name w:val="ConsNormal"/>
    <w:rsid w:val="005F299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8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7ECDA43476CF8F3B824D94B87A2AADB9173BA8B84067899B8FFD67A93C30AB54DCAA3DB21E2CCBY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7ECDA43476CF8F3B824D94B87A2AADB9173BA8B84067899B8FFD67A93C30AB54DCAA3DB21E2CCBY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56BB-85CD-44DC-A0A5-E72CD380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Аудит-Классик</Company>
  <LinksUpToDate>false</LinksUpToDate>
  <CharactersWithSpaces>18329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consultantplus://offline/ref=7A7ECDA43476CF8F3B824D94B87A2AADB9173BA8B84067899B8FFD67A93C30AB54DCAA3DB21E2CCBYFL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consultantplus://offline/ref=7A7ECDA43476CF8F3B824D94B87A2AADB9173BA8B84067899B8FFD67A93C30AB54DCAA3DB21E2CCBYFL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СКБ Контур</dc:creator>
  <cp:keywords/>
  <cp:lastModifiedBy>Наталья Толмачева</cp:lastModifiedBy>
  <cp:revision>8</cp:revision>
  <cp:lastPrinted>2022-06-29T02:52:00Z</cp:lastPrinted>
  <dcterms:created xsi:type="dcterms:W3CDTF">2021-04-12T06:39:00Z</dcterms:created>
  <dcterms:modified xsi:type="dcterms:W3CDTF">2023-03-15T06:41:00Z</dcterms:modified>
</cp:coreProperties>
</file>